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0" w:right="-23" w:hanging="0"/>
        <w:jc w:val="center"/>
        <w:rPr>
          <w:rFonts w:eastAsia="Calibri" w:cs="Times New Roman" w:ascii="Times New Roman" w:hAnsi="Times New Roman"/>
          <w:b/>
          <w:sz w:val="24"/>
          <w:szCs w:val="24"/>
        </w:rPr>
      </w:pPr>
      <w:r>
        <w:rPr>
          <w:rFonts w:eastAsia="Calibri" w:cs="Times New Roman" w:ascii="Times New Roman" w:hAnsi="Times New Roman"/>
          <w:b/>
          <w:sz w:val="24"/>
          <w:szCs w:val="24"/>
        </w:rPr>
        <w:t>ORDIN nr. 178/09 octombrie 2020</w:t>
      </w:r>
    </w:p>
    <w:p>
      <w:pPr>
        <w:pStyle w:val="Normal"/>
        <w:spacing w:before="120" w:after="120"/>
        <w:jc w:val="center"/>
        <w:rPr>
          <w:rFonts w:cs="Times New Roman" w:ascii="Times New Roman" w:hAnsi="Times New Roman"/>
          <w:b/>
          <w:bCs/>
          <w:sz w:val="24"/>
          <w:szCs w:val="24"/>
        </w:rPr>
      </w:pPr>
      <w:r>
        <w:rPr>
          <w:rFonts w:eastAsia="Calibri" w:cs="Times New Roman" w:ascii="Times New Roman" w:hAnsi="Times New Roman"/>
          <w:b/>
          <w:sz w:val="24"/>
          <w:szCs w:val="24"/>
        </w:rPr>
        <w:t xml:space="preserve">pentru aprobarea Regulamentului </w:t>
      </w:r>
      <w:r>
        <w:rPr>
          <w:rFonts w:cs="Times New Roman" w:ascii="Times New Roman" w:hAnsi="Times New Roman"/>
          <w:b/>
          <w:bCs/>
          <w:sz w:val="24"/>
          <w:szCs w:val="24"/>
        </w:rPr>
        <w:t>privind racordarea la sistemul de distribuție a gazelor naturale</w:t>
      </w:r>
    </w:p>
    <w:p>
      <w:pPr>
        <w:pStyle w:val="Normal"/>
        <w:spacing w:before="120" w:after="12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keepNext/>
        <w:keepLines/>
        <w:spacing w:lineRule="auto" w:line="360" w:before="120" w:after="120"/>
        <w:jc w:val="both"/>
        <w:rPr>
          <w:rFonts w:cs="Times New Roman" w:ascii="Times New Roman" w:hAnsi="Times New Roman"/>
          <w:sz w:val="24"/>
          <w:szCs w:val="24"/>
        </w:rPr>
      </w:pPr>
      <w:r>
        <w:rPr>
          <w:rFonts w:cs="Times New Roman" w:ascii="Times New Roman" w:hAnsi="Times New Roman"/>
          <w:sz w:val="24"/>
          <w:szCs w:val="24"/>
        </w:rPr>
        <w:t>Având în vedere prevederile:</w:t>
      </w:r>
    </w:p>
    <w:p>
      <w:pPr>
        <w:pStyle w:val="Normal"/>
        <w:keepNext/>
        <w:keepLines/>
        <w:numPr>
          <w:ilvl w:val="0"/>
          <w:numId w:val="21"/>
        </w:numPr>
        <w:spacing w:lineRule="auto" w:line="360" w:before="0" w:after="160"/>
        <w:ind w:left="426" w:right="0" w:hanging="360"/>
        <w:contextualSpacing/>
        <w:jc w:val="both"/>
        <w:rPr>
          <w:rFonts w:cs="Times New Roman" w:ascii="Times New Roman" w:hAnsi="Times New Roman"/>
          <w:sz w:val="24"/>
          <w:szCs w:val="24"/>
        </w:rPr>
      </w:pPr>
      <w:r>
        <w:rPr>
          <w:rFonts w:cs="Times New Roman" w:ascii="Times New Roman" w:hAnsi="Times New Roman"/>
          <w:sz w:val="24"/>
          <w:szCs w:val="24"/>
        </w:rPr>
        <w:t>art. 104 alin. (2</w:t>
      </w:r>
      <w:r>
        <w:rPr>
          <w:rFonts w:cs="Times New Roman" w:ascii="Times New Roman" w:hAnsi="Times New Roman"/>
          <w:sz w:val="24"/>
          <w:szCs w:val="24"/>
          <w:vertAlign w:val="superscript"/>
        </w:rPr>
        <w:t>1</w:t>
      </w:r>
      <w:r>
        <w:rPr>
          <w:rFonts w:cs="Times New Roman" w:ascii="Times New Roman" w:hAnsi="Times New Roman"/>
          <w:sz w:val="24"/>
          <w:szCs w:val="24"/>
        </w:rPr>
        <w:t>), (6) și (6</w:t>
      </w:r>
      <w:r>
        <w:rPr>
          <w:rFonts w:cs="Times New Roman" w:ascii="Times New Roman" w:hAnsi="Times New Roman"/>
          <w:sz w:val="24"/>
          <w:szCs w:val="24"/>
          <w:vertAlign w:val="superscript"/>
        </w:rPr>
        <w:t>1</w:t>
      </w:r>
      <w:r>
        <w:rPr>
          <w:rFonts w:cs="Times New Roman" w:ascii="Times New Roman" w:hAnsi="Times New Roman"/>
          <w:sz w:val="24"/>
          <w:szCs w:val="24"/>
        </w:rPr>
        <w:t>), art. 108 alin. (1) lit. d) și g), art. 134 alin. (4) și (5),  art. 138 alin. (1) lit. d) și d</w:t>
      </w:r>
      <w:r>
        <w:rPr>
          <w:rFonts w:cs="Times New Roman" w:ascii="Times New Roman" w:hAnsi="Times New Roman"/>
          <w:sz w:val="24"/>
          <w:szCs w:val="24"/>
          <w:vertAlign w:val="superscript"/>
        </w:rPr>
        <w:t>1</w:t>
      </w:r>
      <w:r>
        <w:rPr>
          <w:rFonts w:cs="Times New Roman" w:ascii="Times New Roman" w:hAnsi="Times New Roman"/>
          <w:sz w:val="24"/>
          <w:szCs w:val="24"/>
        </w:rPr>
        <w:t xml:space="preserve">), art. 148 alin. (1) și alin. (3) – (5) precum și ale art. 151 din Legea energiei electrice și a gazelor naturale nr. 123/2012, cu modificările și completările ulterioare, </w:t>
      </w:r>
    </w:p>
    <w:p>
      <w:pPr>
        <w:pStyle w:val="Normal"/>
        <w:keepNext/>
        <w:keepLines/>
        <w:numPr>
          <w:ilvl w:val="0"/>
          <w:numId w:val="21"/>
        </w:numPr>
        <w:spacing w:lineRule="auto" w:line="360" w:before="0" w:after="0"/>
        <w:ind w:left="426" w:right="0" w:hanging="360"/>
        <w:contextualSpacing/>
        <w:jc w:val="both"/>
        <w:rPr>
          <w:rFonts w:eastAsia="Times New Roman" w:cs="Times New Roman" w:ascii="Times New Roman" w:hAnsi="Times New Roman"/>
          <w:sz w:val="24"/>
          <w:szCs w:val="24"/>
        </w:rPr>
      </w:pPr>
      <w:r>
        <w:rPr>
          <w:rFonts w:cs="Times New Roman" w:ascii="Times New Roman" w:hAnsi="Times New Roman"/>
          <w:sz w:val="24"/>
          <w:szCs w:val="24"/>
        </w:rPr>
        <w:t xml:space="preserve">art. II din </w:t>
      </w:r>
      <w:r>
        <w:rPr>
          <w:rFonts w:eastAsia="Times New Roman" w:cs="Times New Roman" w:ascii="Times New Roman" w:hAnsi="Times New Roman"/>
          <w:sz w:val="24"/>
          <w:szCs w:val="24"/>
        </w:rPr>
        <w:t>Legea nr. 155/2020 pentru modificarea și completarea Legii energiei electrice și a gazelor naturale nr. 123/2012 și privind modificarea și completarea altor acte normative,</w:t>
      </w:r>
    </w:p>
    <w:p>
      <w:pPr>
        <w:pStyle w:val="Normal"/>
        <w:keepNext/>
        <w:keepLines/>
        <w:spacing w:lineRule="auto" w:line="36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ținând cont de prevederile Ordonanței de urgență a Guvernului nr. 128/2020 privind unele măsuri pentru instituirea Programului național de racordare a populației și clienților noncasnici la sistemul inteligent de distribuție a gazelor naturale, cu modificările ulterioare,</w:t>
      </w:r>
    </w:p>
    <w:p>
      <w:pPr>
        <w:pStyle w:val="Normal"/>
        <w:keepNext/>
        <w:keepLines/>
        <w:spacing w:lineRule="auto" w:line="360"/>
        <w:ind w:left="0" w:right="0" w:firstLine="720"/>
        <w:jc w:val="both"/>
        <w:rPr>
          <w:rFonts w:cs="Times New Roman" w:ascii="Times New Roman" w:hAnsi="Times New Roman"/>
          <w:sz w:val="24"/>
          <w:szCs w:val="24"/>
        </w:rPr>
      </w:pPr>
      <w:r>
        <w:rPr>
          <w:rFonts w:cs="Times New Roman" w:ascii="Times New Roman" w:hAnsi="Times New Roman"/>
          <w:sz w:val="24"/>
          <w:szCs w:val="24"/>
        </w:rPr>
        <w:t>în temeiul dispozițiilor art. 5 alin. (1) lit. c) și ale art. 10 alin. (1) lit. j) din Ordonanța de urgență a Guvernului nr. 33/2007 privind organizarea și funcționarea Autorității Naționale de Reglementare în Domeniul Energiei, aprobată cu modificări și completări prin Legea nr. 160/2012, cu modificările și completările ulterioare,</w:t>
      </w:r>
    </w:p>
    <w:p>
      <w:pPr>
        <w:pStyle w:val="Normal"/>
        <w:keepNext/>
        <w:keepLines/>
        <w:spacing w:lineRule="auto" w:line="360"/>
        <w:jc w:val="center"/>
        <w:rPr>
          <w:rFonts w:cs="Times New Roman" w:ascii="Times New Roman" w:hAnsi="Times New Roman"/>
          <w:b/>
          <w:bCs/>
          <w:sz w:val="24"/>
          <w:szCs w:val="24"/>
        </w:rPr>
      </w:pPr>
      <w:r>
        <w:rPr>
          <w:rFonts w:cs="Times New Roman" w:ascii="Times New Roman" w:hAnsi="Times New Roman"/>
          <w:b/>
          <w:bCs/>
          <w:sz w:val="24"/>
          <w:szCs w:val="24"/>
        </w:rPr>
        <w:t>președintele Autorității Naționale de Reglementare în Domeniul Energiei emite prezentul ordin</w:t>
      </w:r>
    </w:p>
    <w:p>
      <w:pPr>
        <w:pStyle w:val="Normal"/>
        <w:widowControl w:val="false"/>
        <w:numPr>
          <w:ilvl w:val="0"/>
          <w:numId w:val="22"/>
        </w:numPr>
        <w:spacing w:lineRule="auto" w:line="360" w:before="0" w:after="0"/>
        <w:ind w:left="0" w:right="0" w:hanging="36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Se aprobă Regulamentul privind racordarea la sistemul de distribuție a gazelor naturale, prevăzut în anexa care face parte integrantă din prezentul ordin.</w:t>
      </w:r>
    </w:p>
    <w:p>
      <w:pPr>
        <w:pStyle w:val="Normal"/>
        <w:widowControl w:val="false"/>
        <w:numPr>
          <w:ilvl w:val="0"/>
          <w:numId w:val="22"/>
        </w:numPr>
        <w:spacing w:lineRule="auto" w:line="360" w:before="0" w:after="0"/>
        <w:ind w:left="0" w:right="0" w:hanging="36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La data intrării în vigoare a prezentului ordin, Ordinul președintelui Autorității Naționale de Reglementare în Domeniul Energiei nr. 32/2017 pentru aprobarea Regulamentului privind racordarea la sistemul de distribuție a gazelor naturale, publicat în Monitorul Oficial al României Partea I, nr. 344 din 10 mai 2017, cu modificările și completările ulterioare, se abrogă.</w:t>
      </w:r>
    </w:p>
    <w:p>
      <w:pPr>
        <w:pStyle w:val="Normal"/>
        <w:widowControl w:val="false"/>
        <w:numPr>
          <w:ilvl w:val="0"/>
          <w:numId w:val="22"/>
        </w:numPr>
        <w:spacing w:lineRule="auto" w:line="360" w:before="0" w:after="0"/>
        <w:ind w:left="0" w:right="0" w:hanging="36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Operatorii economici care desfășoară activități în sectorul gazelor naturale duc la îndeplinire prevederile prezentului ordin, iar entitățile organizatorice din cadrul Autorității Naționale de Reglementare în Domeniul Energiei urmăresc respectarea acestora.</w:t>
      </w:r>
    </w:p>
    <w:p>
      <w:pPr>
        <w:pStyle w:val="Normal"/>
        <w:widowControl w:val="false"/>
        <w:numPr>
          <w:ilvl w:val="0"/>
          <w:numId w:val="22"/>
        </w:numPr>
        <w:spacing w:lineRule="auto" w:line="360" w:before="0" w:after="0"/>
        <w:ind w:left="0" w:right="0" w:hanging="36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Prezentul ordin se publică în Monitorul Oficial al României, Partea I.</w:t>
      </w:r>
    </w:p>
    <w:p>
      <w:pPr>
        <w:pStyle w:val="Normal"/>
        <w:widowControl w:val="false"/>
        <w:spacing w:lineRule="auto" w:line="36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contextualSpacing/>
        <w:jc w:val="center"/>
        <w:rPr>
          <w:rFonts w:cs="Times New Roman" w:ascii="Times New Roman" w:hAnsi="Times New Roman"/>
          <w:b/>
          <w:bCs/>
          <w:sz w:val="24"/>
          <w:szCs w:val="24"/>
        </w:rPr>
      </w:pPr>
      <w:r>
        <w:rPr>
          <w:rFonts w:cs="Times New Roman" w:ascii="Times New Roman" w:hAnsi="Times New Roman"/>
          <w:b/>
          <w:bCs/>
          <w:sz w:val="24"/>
          <w:szCs w:val="24"/>
        </w:rPr>
        <w:t>președintele Autorității Naționale de Reglementare în Domeniul Energiei</w:t>
      </w:r>
    </w:p>
    <w:p>
      <w:pPr>
        <w:pStyle w:val="Normal"/>
        <w:widowControl w:val="false"/>
        <w:spacing w:lineRule="auto" w:line="360" w:before="0" w:after="0"/>
        <w:contextualSpacing/>
        <w:jc w:val="center"/>
        <w:rPr>
          <w:rFonts w:cs="Times New Roman" w:ascii="Times New Roman" w:hAnsi="Times New Roman"/>
          <w:b/>
          <w:bCs/>
          <w:sz w:val="24"/>
          <w:szCs w:val="24"/>
        </w:rPr>
      </w:pPr>
      <w:r>
        <w:rPr>
          <w:rFonts w:cs="Times New Roman" w:ascii="Times New Roman" w:hAnsi="Times New Roman"/>
          <w:b/>
          <w:bCs/>
          <w:sz w:val="24"/>
          <w:szCs w:val="24"/>
        </w:rPr>
        <w:t>Dumitru Chiriță</w:t>
      </w:r>
    </w:p>
    <w:p>
      <w:pPr>
        <w:pStyle w:val="Normal"/>
        <w:spacing w:lineRule="auto" w:line="360"/>
        <w:jc w:val="right"/>
        <w:rPr>
          <w:rFonts w:cs="Times New Roman" w:ascii="Times New Roman" w:hAnsi="Times New Roman"/>
          <w:bCs/>
          <w:sz w:val="24"/>
          <w:szCs w:val="24"/>
        </w:rPr>
      </w:pPr>
      <w:r>
        <w:rPr>
          <w:rFonts w:cs="Times New Roman" w:ascii="Times New Roman" w:hAnsi="Times New Roman"/>
          <w:bCs/>
          <w:sz w:val="24"/>
          <w:szCs w:val="24"/>
        </w:rPr>
      </w:r>
    </w:p>
    <w:p>
      <w:pPr>
        <w:pStyle w:val="Normal"/>
        <w:spacing w:lineRule="auto" w:line="360"/>
        <w:jc w:val="right"/>
        <w:rPr>
          <w:rFonts w:cs="Times New Roman" w:ascii="Times New Roman" w:hAnsi="Times New Roman"/>
          <w:bCs/>
          <w:sz w:val="24"/>
          <w:szCs w:val="24"/>
        </w:rPr>
      </w:pPr>
      <w:r>
        <w:rPr>
          <w:rFonts w:cs="Times New Roman" w:ascii="Times New Roman" w:hAnsi="Times New Roman"/>
          <w:bCs/>
          <w:sz w:val="24"/>
          <w:szCs w:val="24"/>
        </w:rPr>
        <w:t>Anexă</w:t>
      </w:r>
    </w:p>
    <w:p>
      <w:pPr>
        <w:pStyle w:val="Normal"/>
        <w:spacing w:lineRule="auto" w:line="360"/>
        <w:jc w:val="center"/>
        <w:rPr>
          <w:rFonts w:cs="Times New Roman" w:ascii="Times New Roman" w:hAnsi="Times New Roman"/>
          <w:b/>
          <w:bCs/>
          <w:sz w:val="24"/>
          <w:szCs w:val="24"/>
        </w:rPr>
      </w:pPr>
      <w:r>
        <w:rPr>
          <w:rFonts w:eastAsia="Times New Roman" w:cs="Times New Roman" w:ascii="Times New Roman" w:hAnsi="Times New Roman"/>
          <w:sz w:val="24"/>
          <w:szCs w:val="24"/>
        </w:rPr>
        <w:t>Regulament privind racordarea la sistemul de distribuție a gazelor naturale</w:t>
      </w:r>
      <w:r>
        <w:rPr>
          <w:rFonts w:cs="Times New Roman" w:ascii="Times New Roman" w:hAnsi="Times New Roman"/>
          <w:b/>
          <w:bCs/>
          <w:sz w:val="24"/>
          <w:szCs w:val="24"/>
        </w:rPr>
        <w:t xml:space="preserve"> </w:t>
      </w:r>
    </w:p>
    <w:p>
      <w:pPr>
        <w:pStyle w:val="Normal"/>
        <w:spacing w:lineRule="auto" w:line="360" w:before="0" w:after="0"/>
        <w:jc w:val="center"/>
        <w:rPr>
          <w:rFonts w:cs="Times New Roman" w:ascii="Times New Roman" w:hAnsi="Times New Roman"/>
          <w:b/>
          <w:bCs/>
          <w:sz w:val="24"/>
          <w:szCs w:val="24"/>
        </w:rPr>
      </w:pPr>
      <w:r>
        <w:rPr>
          <w:rFonts w:cs="Times New Roman" w:ascii="Times New Roman" w:hAnsi="Times New Roman"/>
          <w:b/>
          <w:bCs/>
          <w:sz w:val="24"/>
          <w:szCs w:val="24"/>
        </w:rPr>
        <w:t>Capitolul I</w:t>
      </w:r>
    </w:p>
    <w:p>
      <w:pPr>
        <w:pStyle w:val="Normal"/>
        <w:spacing w:lineRule="auto" w:line="360" w:before="0" w:after="0"/>
        <w:jc w:val="center"/>
        <w:rPr>
          <w:rFonts w:cs="Times New Roman" w:ascii="Times New Roman" w:hAnsi="Times New Roman"/>
          <w:b/>
          <w:bCs/>
          <w:sz w:val="24"/>
          <w:szCs w:val="24"/>
        </w:rPr>
      </w:pPr>
      <w:r>
        <w:rPr>
          <w:rFonts w:cs="Times New Roman" w:ascii="Times New Roman" w:hAnsi="Times New Roman"/>
          <w:b/>
          <w:bCs/>
          <w:sz w:val="24"/>
          <w:szCs w:val="24"/>
        </w:rPr>
        <w:t>Dispoziții generale</w:t>
      </w:r>
    </w:p>
    <w:p>
      <w:pPr>
        <w:pStyle w:val="Normal"/>
        <w:spacing w:lineRule="auto" w:line="360" w:before="0" w:after="0"/>
        <w:jc w:val="center"/>
        <w:rPr>
          <w:rFonts w:cs="Times New Roman" w:ascii="Times New Roman" w:hAnsi="Times New Roman"/>
          <w:b/>
          <w:bCs/>
          <w:sz w:val="24"/>
          <w:szCs w:val="24"/>
        </w:rPr>
      </w:pPr>
      <w:r>
        <w:rPr>
          <w:rFonts w:cs="Times New Roman" w:ascii="Times New Roman" w:hAnsi="Times New Roman"/>
          <w:b/>
          <w:bCs/>
          <w:sz w:val="24"/>
          <w:szCs w:val="24"/>
        </w:rPr>
        <w:t>Secțiunea 1</w:t>
      </w:r>
    </w:p>
    <w:p>
      <w:pPr>
        <w:pStyle w:val="Normal"/>
        <w:spacing w:lineRule="auto" w:line="360" w:before="0" w:after="0"/>
        <w:jc w:val="center"/>
        <w:rPr>
          <w:rFonts w:cs="Times New Roman" w:ascii="Times New Roman" w:hAnsi="Times New Roman"/>
          <w:b/>
          <w:bCs/>
          <w:sz w:val="24"/>
          <w:szCs w:val="24"/>
        </w:rPr>
      </w:pPr>
      <w:r>
        <w:rPr>
          <w:rFonts w:cs="Times New Roman" w:ascii="Times New Roman" w:hAnsi="Times New Roman"/>
          <w:b/>
          <w:bCs/>
          <w:sz w:val="24"/>
          <w:szCs w:val="24"/>
        </w:rPr>
        <w:t>Scop și domeniu de aplicare</w:t>
      </w:r>
    </w:p>
    <w:p>
      <w:pPr>
        <w:pStyle w:val="Normal"/>
        <w:spacing w:lineRule="auto" w:line="360"/>
        <w:jc w:val="both"/>
        <w:rPr>
          <w:rFonts w:cs="Times New Roman" w:ascii="Times New Roman" w:hAnsi="Times New Roman"/>
          <w:sz w:val="24"/>
          <w:szCs w:val="24"/>
        </w:rPr>
      </w:pPr>
      <w:r>
        <w:rPr>
          <w:rFonts w:cs="Times New Roman" w:ascii="Times New Roman" w:hAnsi="Times New Roman"/>
          <w:b/>
          <w:bCs/>
          <w:sz w:val="24"/>
          <w:szCs w:val="24"/>
        </w:rPr>
        <w:t xml:space="preserve">Art. 1 – </w:t>
      </w:r>
      <w:r>
        <w:rPr>
          <w:rFonts w:cs="Times New Roman" w:ascii="Times New Roman" w:hAnsi="Times New Roman"/>
          <w:sz w:val="24"/>
          <w:szCs w:val="24"/>
        </w:rPr>
        <w:t>(1) Prezentul regulament stabilește etapele și condițiile de racordare la sistemul de distribuție a gazelor naturale.</w:t>
      </w:r>
    </w:p>
    <w:p>
      <w:pPr>
        <w:pStyle w:val="Normal"/>
        <w:spacing w:lineRule="auto" w:line="360"/>
        <w:jc w:val="both"/>
        <w:rPr>
          <w:rFonts w:eastAsia="Calibri" w:cs="Times New Roman" w:ascii="Times New Roman" w:hAnsi="Times New Roman"/>
          <w:bCs/>
          <w:sz w:val="24"/>
          <w:szCs w:val="24"/>
        </w:rPr>
      </w:pPr>
      <w:r>
        <w:rPr>
          <w:rFonts w:eastAsia="Calibri" w:cs="Times New Roman" w:ascii="Times New Roman" w:hAnsi="Times New Roman"/>
          <w:bCs/>
          <w:sz w:val="24"/>
          <w:szCs w:val="24"/>
        </w:rPr>
        <w:t>(2) Aplicarea prezentului regulament contribuie la asigurarea unui cadru unitar, transparent și nediscriminatoriu cu privire la derularea procesului de racordare la sistemul de  distribuție a gazelor naturale.</w:t>
      </w:r>
    </w:p>
    <w:p>
      <w:pPr>
        <w:pStyle w:val="Normal"/>
        <w:spacing w:lineRule="auto" w:line="360"/>
        <w:jc w:val="both"/>
        <w:rPr>
          <w:rFonts w:cs="Times New Roman" w:ascii="Times New Roman" w:hAnsi="Times New Roman"/>
          <w:sz w:val="24"/>
          <w:szCs w:val="24"/>
        </w:rPr>
      </w:pPr>
      <w:r>
        <w:rPr>
          <w:rFonts w:cs="Times New Roman" w:ascii="Times New Roman" w:hAnsi="Times New Roman"/>
          <w:b/>
          <w:bCs/>
          <w:sz w:val="24"/>
          <w:szCs w:val="24"/>
        </w:rPr>
        <w:t xml:space="preserve">Art. 2 - </w:t>
      </w:r>
      <w:r>
        <w:rPr>
          <w:rFonts w:cs="Times New Roman" w:ascii="Times New Roman" w:hAnsi="Times New Roman"/>
          <w:sz w:val="24"/>
          <w:szCs w:val="24"/>
        </w:rPr>
        <w:t>Prezentul regulament se aplică în relațiile dintre operatorii sistemelor de distribuție a gazelor naturale și:</w:t>
      </w:r>
    </w:p>
    <w:p>
      <w:pPr>
        <w:pStyle w:val="ListParagraph"/>
        <w:numPr>
          <w:ilvl w:val="0"/>
          <w:numId w:val="1"/>
        </w:numPr>
        <w:spacing w:lineRule="auto" w:line="360" w:before="0" w:after="0"/>
        <w:contextualSpacing/>
        <w:jc w:val="both"/>
        <w:rPr>
          <w:rFonts w:cs="Times New Roman" w:ascii="Times New Roman" w:hAnsi="Times New Roman"/>
          <w:sz w:val="24"/>
          <w:szCs w:val="24"/>
        </w:rPr>
      </w:pPr>
      <w:r>
        <w:rPr>
          <w:rFonts w:cs="Times New Roman" w:ascii="Times New Roman" w:hAnsi="Times New Roman"/>
          <w:bCs/>
          <w:sz w:val="24"/>
          <w:szCs w:val="24"/>
        </w:rPr>
        <w:t xml:space="preserve">solicitanții din categoria viitori clienți casnici și noncasnici </w:t>
      </w:r>
      <w:r>
        <w:rPr>
          <w:rFonts w:cs="Times New Roman" w:ascii="Times New Roman" w:hAnsi="Times New Roman"/>
          <w:sz w:val="24"/>
          <w:szCs w:val="24"/>
        </w:rPr>
        <w:t>care depun cerere pentru realizarea unui racord și, după caz, a unei/unui SRM/SR/SM/PRM/PR/PM necesar alimentării cu gaze naturale;</w:t>
      </w:r>
    </w:p>
    <w:p>
      <w:pPr>
        <w:pStyle w:val="ListParagraph"/>
        <w:numPr>
          <w:ilvl w:val="0"/>
          <w:numId w:val="1"/>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solicitanți din categoria viitori clienți finali noncasnici prevăzuți la </w:t>
      </w:r>
      <w:hyperlink r:id="rId2">
        <w:r>
          <w:rPr>
            <w:rStyle w:val="InternetLink"/>
            <w:rFonts w:cs="Times New Roman" w:ascii="Times New Roman" w:hAnsi="Times New Roman"/>
            <w:bCs/>
            <w:color w:val="00000A"/>
            <w:sz w:val="24"/>
            <w:szCs w:val="24"/>
            <w:u w:val="none"/>
          </w:rPr>
          <w:t>art. 148 alin. (3) din Legea energiei electrice și a gazelor naturale nr. 123/2012</w:t>
        </w:r>
      </w:hyperlink>
      <w:r>
        <w:rPr>
          <w:rFonts w:cs="Times New Roman" w:ascii="Times New Roman" w:hAnsi="Times New Roman"/>
          <w:bCs/>
          <w:sz w:val="24"/>
          <w:szCs w:val="24"/>
        </w:rPr>
        <w:t>, cu modificările și completările ulterioare, care solicită racordarea la sistemul de distribuție;</w:t>
      </w:r>
    </w:p>
    <w:p>
      <w:pPr>
        <w:pStyle w:val="ListParagraph"/>
        <w:numPr>
          <w:ilvl w:val="0"/>
          <w:numId w:val="1"/>
        </w:numPr>
        <w:spacing w:lineRule="auto" w:line="360"/>
        <w:jc w:val="both"/>
        <w:rPr>
          <w:rFonts w:cs="Times New Roman" w:ascii="Times New Roman" w:hAnsi="Times New Roman"/>
          <w:sz w:val="24"/>
          <w:szCs w:val="24"/>
        </w:rPr>
      </w:pPr>
      <w:r>
        <w:rPr>
          <w:rFonts w:eastAsia="Calibri" w:cs="Times New Roman" w:ascii="Times New Roman" w:hAnsi="Times New Roman"/>
          <w:bCs/>
          <w:sz w:val="24"/>
          <w:szCs w:val="24"/>
        </w:rPr>
        <w:t xml:space="preserve">utilizatorii de sistem care solicită </w:t>
      </w:r>
      <w:r>
        <w:rPr>
          <w:rFonts w:cs="Times New Roman" w:ascii="Times New Roman" w:hAnsi="Times New Roman"/>
          <w:sz w:val="24"/>
          <w:szCs w:val="24"/>
        </w:rPr>
        <w:t>modificarea unui racord și/sau a unei/unui SRM/SR/SM/ PRM/PR/PM existente/existent, determinată de necesitatea:</w:t>
      </w:r>
    </w:p>
    <w:p>
      <w:pPr>
        <w:pStyle w:val="ListParagraph"/>
        <w:spacing w:lineRule="auto" w:line="360"/>
        <w:ind w:left="360" w:right="0" w:hanging="0"/>
        <w:jc w:val="both"/>
        <w:rPr>
          <w:rFonts w:cs="Times New Roman" w:ascii="Times New Roman" w:hAnsi="Times New Roman"/>
          <w:sz w:val="24"/>
          <w:szCs w:val="24"/>
        </w:rPr>
      </w:pPr>
      <w:r>
        <w:rPr>
          <w:rFonts w:cs="Times New Roman" w:ascii="Times New Roman" w:hAnsi="Times New Roman"/>
          <w:sz w:val="24"/>
          <w:szCs w:val="24"/>
        </w:rPr>
        <w:t>(i) reamplasării racordului și/sau a unei/unui SRM/SR/ SM/PRM/PR/PM;</w:t>
      </w:r>
    </w:p>
    <w:p>
      <w:pPr>
        <w:pStyle w:val="ListParagraph"/>
        <w:spacing w:lineRule="auto" w:line="360"/>
        <w:ind w:left="360" w:right="0" w:hanging="0"/>
        <w:jc w:val="both"/>
        <w:rPr>
          <w:rFonts w:cs="Times New Roman" w:ascii="Times New Roman" w:hAnsi="Times New Roman"/>
          <w:sz w:val="24"/>
          <w:szCs w:val="24"/>
        </w:rPr>
      </w:pPr>
      <w:r>
        <w:rPr>
          <w:rFonts w:cs="Times New Roman" w:ascii="Times New Roman" w:hAnsi="Times New Roman"/>
          <w:sz w:val="24"/>
          <w:szCs w:val="24"/>
        </w:rPr>
        <w:t>(ii) redimensionării racordului și/sau a unei/unui SRM/SR/SM/PRM/PR/PM referitoare la capacitatea tehnică, regimurile de presiune și/sau lungimea acestora sau modificarea debitelor;</w:t>
      </w:r>
    </w:p>
    <w:p>
      <w:pPr>
        <w:pStyle w:val="ListParagraph"/>
        <w:spacing w:lineRule="auto" w:line="360"/>
        <w:ind w:left="360" w:right="0" w:hanging="0"/>
        <w:jc w:val="both"/>
        <w:rPr>
          <w:rFonts w:cs="Times New Roman" w:ascii="Times New Roman" w:hAnsi="Times New Roman"/>
          <w:sz w:val="24"/>
          <w:szCs w:val="24"/>
        </w:rPr>
      </w:pPr>
      <w:r>
        <w:rPr>
          <w:rFonts w:cs="Times New Roman" w:ascii="Times New Roman" w:hAnsi="Times New Roman"/>
          <w:sz w:val="24"/>
          <w:szCs w:val="24"/>
        </w:rPr>
        <w:t>(iii) separarea dintr-un racord comun și/sau dintr-o SRM/SR/SM comună sau PRM/PR/PM comun;</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concesionarii sistemelor de distributie, unitățile administrativ-teritoriale și/sau asocierile acestora, pentru înființarea sistemului/sistemelor de distribuție a gazelor naturale, în conformitate cu prevederile art. 104 alin. (2</w:t>
      </w:r>
      <w:r>
        <w:rPr>
          <w:rFonts w:cs="Times New Roman" w:ascii="Times New Roman" w:hAnsi="Times New Roman"/>
          <w:sz w:val="24"/>
          <w:szCs w:val="24"/>
          <w:vertAlign w:val="superscript"/>
        </w:rPr>
        <w:t>1</w:t>
      </w:r>
      <w:r>
        <w:rPr>
          <w:rFonts w:cs="Times New Roman" w:ascii="Times New Roman" w:hAnsi="Times New Roman"/>
          <w:sz w:val="24"/>
          <w:szCs w:val="24"/>
        </w:rPr>
        <w:t>), și alin. (6</w:t>
      </w:r>
      <w:r>
        <w:rPr>
          <w:rFonts w:cs="Times New Roman" w:ascii="Times New Roman" w:hAnsi="Times New Roman"/>
          <w:sz w:val="24"/>
          <w:szCs w:val="24"/>
          <w:vertAlign w:val="superscript"/>
        </w:rPr>
        <w:t>1</w:t>
      </w:r>
      <w:r>
        <w:rPr>
          <w:rFonts w:cs="Times New Roman" w:ascii="Times New Roman" w:hAnsi="Times New Roman"/>
          <w:sz w:val="24"/>
          <w:szCs w:val="24"/>
        </w:rPr>
        <w:t xml:space="preserve">) și ale art. 151 alin (2) din Lege;  </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unitățile administrativ-teritoriale și/sau asocierile acestora, precum și asociațiile de dezvoltare intercomunitară care solicită racordarea la sistemul de distribuție a gazelor naturale a unor obiective/sisteme noi cu fonduri nerambursabile;</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solicitanții și utilizatorii de sistem care solicită actualizarea unui aviz tehnic de racordare la sistemul de distribuție a gazelor naturale pentru racord și/sau a unei/unui SRM/SR/SM/PRM/PR/PM;</w:t>
      </w:r>
    </w:p>
    <w:p>
      <w:pPr>
        <w:pStyle w:val="ListParagraph"/>
        <w:numPr>
          <w:ilvl w:val="0"/>
          <w:numId w:val="1"/>
        </w:numPr>
        <w:spacing w:lineRule="auto" w:line="360"/>
        <w:jc w:val="both"/>
        <w:rPr>
          <w:rFonts w:eastAsia="Calibri" w:cs="Times New Roman" w:ascii="Times New Roman" w:hAnsi="Times New Roman"/>
          <w:sz w:val="24"/>
          <w:szCs w:val="24"/>
        </w:rPr>
      </w:pPr>
      <w:r>
        <w:rPr>
          <w:rFonts w:eastAsia="Calibri" w:cs="Times New Roman" w:ascii="Times New Roman" w:hAnsi="Times New Roman"/>
          <w:sz w:val="24"/>
          <w:szCs w:val="24"/>
        </w:rPr>
        <w:t>operatorii economici autorizați de Autoritatea Națională de Reglementare în Domeniul Energiei și verificatorii de proiecte atestați de Autoritatea Națională de Reglementare în Domeniul Energiei.</w:t>
      </w:r>
    </w:p>
    <w:p>
      <w:pPr>
        <w:pStyle w:val="Normal"/>
        <w:spacing w:lineRule="auto" w:line="360"/>
        <w:jc w:val="center"/>
        <w:rPr>
          <w:rFonts w:cs="Times New Roman" w:ascii="Times New Roman" w:hAnsi="Times New Roman"/>
          <w:b/>
          <w:bCs/>
          <w:sz w:val="24"/>
          <w:szCs w:val="24"/>
        </w:rPr>
      </w:pPr>
      <w:r>
        <w:rPr>
          <w:rFonts w:cs="Times New Roman" w:ascii="Times New Roman" w:hAnsi="Times New Roman"/>
          <w:b/>
          <w:bCs/>
          <w:sz w:val="24"/>
          <w:szCs w:val="24"/>
        </w:rPr>
        <w:t>Secțiunea a 2-a</w:t>
      </w:r>
    </w:p>
    <w:p>
      <w:pPr>
        <w:pStyle w:val="Normal"/>
        <w:spacing w:lineRule="auto" w:line="360"/>
        <w:jc w:val="center"/>
        <w:rPr>
          <w:rFonts w:cs="Times New Roman" w:ascii="Times New Roman" w:hAnsi="Times New Roman"/>
          <w:b/>
          <w:bCs/>
          <w:sz w:val="24"/>
          <w:szCs w:val="24"/>
        </w:rPr>
      </w:pPr>
      <w:r>
        <w:rPr>
          <w:rFonts w:cs="Times New Roman" w:ascii="Times New Roman" w:hAnsi="Times New Roman"/>
          <w:b/>
          <w:bCs/>
          <w:sz w:val="24"/>
          <w:szCs w:val="24"/>
        </w:rPr>
        <w:t>Abrevieri, termeni și expresii</w:t>
      </w:r>
    </w:p>
    <w:p>
      <w:pPr>
        <w:pStyle w:val="Normal"/>
        <w:spacing w:lineRule="auto" w:line="360"/>
        <w:jc w:val="both"/>
        <w:rPr>
          <w:rFonts w:cs="Times New Roman" w:ascii="Times New Roman" w:hAnsi="Times New Roman"/>
          <w:sz w:val="24"/>
          <w:szCs w:val="24"/>
        </w:rPr>
      </w:pPr>
      <w:r>
        <w:rPr>
          <w:rFonts w:cs="Times New Roman" w:ascii="Times New Roman" w:hAnsi="Times New Roman"/>
          <w:b/>
          <w:bCs/>
          <w:sz w:val="24"/>
          <w:szCs w:val="24"/>
        </w:rPr>
        <w:t xml:space="preserve">Art. 3 - </w:t>
      </w:r>
      <w:r>
        <w:rPr>
          <w:rFonts w:cs="Times New Roman" w:ascii="Times New Roman" w:hAnsi="Times New Roman"/>
          <w:bCs/>
          <w:sz w:val="24"/>
          <w:szCs w:val="24"/>
        </w:rPr>
        <w:t>(1)</w:t>
      </w:r>
      <w:r>
        <w:rPr>
          <w:rFonts w:cs="Times New Roman" w:ascii="Times New Roman" w:hAnsi="Times New Roman"/>
          <w:sz w:val="24"/>
          <w:szCs w:val="24"/>
        </w:rPr>
        <w:t xml:space="preserve"> În sensul prezentului regulament, următorii termeni, expresii și abrevieri se definesc după cum urmează:</w:t>
      </w:r>
    </w:p>
    <w:p>
      <w:pPr>
        <w:pStyle w:val="ListParagraph"/>
        <w:numPr>
          <w:ilvl w:val="0"/>
          <w:numId w:val="27"/>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ANRE - Autoritatea Națională de Reglementare în Domeniul Energiei;</w:t>
      </w:r>
    </w:p>
    <w:p>
      <w:pPr>
        <w:pStyle w:val="ListParagraph"/>
        <w:numPr>
          <w:ilvl w:val="0"/>
          <w:numId w:val="27"/>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ATP - avizul tehnic de principiu, este avizul emis de operatorul sistemului de distribuție a gazelor naturale, la cererea unui solicitant, care conține informații preliminare privind racordarea la sistemul de distribuție a gazelor naturale;</w:t>
      </w:r>
    </w:p>
    <w:p>
      <w:pPr>
        <w:pStyle w:val="ListParagraph"/>
        <w:numPr>
          <w:ilvl w:val="0"/>
          <w:numId w:val="27"/>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ATR - avizul tehnic de racordare, este avizul emis de operatorul sistemului de distribuție a gazelor naturale, la cererea unui solicitant, care conține condițiile tehnice de racordare la sistemul de distribuție a gazelor naturale, pentru racord, SRM/SR/SM/PRM/PR/PM, și/sau după caz pentru realizarea obiectivului/conductei necesar/necesare racordării;</w:t>
      </w:r>
    </w:p>
    <w:p>
      <w:pPr>
        <w:pStyle w:val="ListParagraph"/>
        <w:numPr>
          <w:ilvl w:val="0"/>
          <w:numId w:val="27"/>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CF – client final;</w:t>
      </w:r>
    </w:p>
    <w:p>
      <w:pPr>
        <w:pStyle w:val="ListParagraph"/>
        <w:numPr>
          <w:ilvl w:val="0"/>
          <w:numId w:val="27"/>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OE – operatorul economic autorizat ANRE;</w:t>
      </w:r>
    </w:p>
    <w:p>
      <w:pPr>
        <w:pStyle w:val="ListParagraph"/>
        <w:numPr>
          <w:ilvl w:val="0"/>
          <w:numId w:val="27"/>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PM - postul de măsurare;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PR - postul de reglare a gazelor naturale;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PRM - postul de reglare-măsurare a gazelor naturale;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SD - sistemul de distribuție a gazelor naturale;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SM - stația de măsurare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SR - stația de reglare a gazelor naturale;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SRM - stația de reglare-măsurare a gazelor naturale;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OSD - operatorul sistemului de distribuție a gazelor naturale;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UAT – unități administrativ teritoriale;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Lege - </w:t>
      </w:r>
      <w:hyperlink r:id="rId3">
        <w:r>
          <w:rPr>
            <w:rStyle w:val="InternetLink"/>
            <w:rFonts w:cs="Times New Roman" w:ascii="Times New Roman" w:hAnsi="Times New Roman"/>
            <w:bCs/>
            <w:sz w:val="24"/>
            <w:szCs w:val="24"/>
          </w:rPr>
          <w:t>Legea energiei electrice și a gazelor naturale nr. 123/2012</w:t>
        </w:r>
      </w:hyperlink>
      <w:r>
        <w:rPr>
          <w:rFonts w:cs="Times New Roman" w:ascii="Times New Roman" w:hAnsi="Times New Roman"/>
          <w:bCs/>
          <w:sz w:val="24"/>
          <w:szCs w:val="24"/>
        </w:rPr>
        <w:t>, cu modificările și completările ulterioare;</w:t>
      </w:r>
    </w:p>
    <w:p>
      <w:pPr>
        <w:pStyle w:val="ListParagraph"/>
        <w:numPr>
          <w:ilvl w:val="0"/>
          <w:numId w:val="27"/>
        </w:numPr>
        <w:spacing w:lineRule="auto" w:line="360"/>
        <w:rPr>
          <w:rFonts w:cs="Times New Roman" w:ascii="Times New Roman" w:hAnsi="Times New Roman"/>
          <w:bCs/>
          <w:sz w:val="24"/>
          <w:szCs w:val="24"/>
        </w:rPr>
      </w:pPr>
      <w:r>
        <w:rPr>
          <w:rFonts w:cs="Times New Roman" w:ascii="Times New Roman" w:hAnsi="Times New Roman"/>
          <w:bCs/>
          <w:sz w:val="24"/>
          <w:szCs w:val="24"/>
        </w:rPr>
        <w:t>Norme tehnice - Normele tehnice pentru proiectarea, executarea și exploatarea</w:t>
      </w:r>
      <w:r>
        <w:rPr>
          <w:rFonts w:eastAsia="Times New Roman" w:cs="Times New Roman" w:ascii="Verdana" w:hAnsi="Verdana"/>
          <w:sz w:val="20"/>
          <w:szCs w:val="20"/>
          <w:lang w:eastAsia="en-GB"/>
        </w:rPr>
        <w:t xml:space="preserve"> </w:t>
      </w:r>
      <w:r>
        <w:rPr>
          <w:rFonts w:eastAsia="Times New Roman" w:cs="Times New Roman" w:ascii="Times New Roman" w:hAnsi="Times New Roman"/>
          <w:sz w:val="24"/>
          <w:szCs w:val="24"/>
          <w:lang w:eastAsia="en-GB"/>
        </w:rPr>
        <w:t>sistemelor de alimentare cu gaze naturale</w:t>
      </w:r>
      <w:r>
        <w:rPr>
          <w:rFonts w:cs="Times New Roman" w:ascii="Times New Roman" w:hAnsi="Times New Roman"/>
          <w:bCs/>
          <w:sz w:val="24"/>
          <w:szCs w:val="24"/>
        </w:rPr>
        <w:t>, aprobate prin Ordinul președintelui Autorității Naționale de Reglementare în Domeniul Energiei nr. 89/2018;</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Ordonanță - Ordonanța de Urgență a Guvernului nr. 128/2020 privind unele măsuri pentru instituirea Programului național de racordare a populației și clienților noncasnici la sistemul inteligent de distribuție a gazelor naturale, cu modificările ulterioare;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Procedura – Procedura privind fundamentarea și criteriile de aprobare a planurilor de investiții ale operatorilor de transport și de sistem, de distribuție și de înmagazinare a gazelor naturale, precum și ai terminalelor GNL, aprobată prin Ordinul președintelui Autorității Naționale de Reglementare în Domeniul Energiei nr. 38/2019, cu modificările și completările ulterioare;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punct de racordare - punctul fizic în care se realizează conectarea racordului la obiectivele/conductele părți componente ale SD; </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punct de delimitare - punctul fizic în care racordul se delimitează de obiectivele/sistemul solicitantului, în conformitate cu prevederile art. 134 alin. (3) din Lege;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racord – conducta definită în conformitate cu art. 100 pct. 76 din Lege;</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racordare - ansamblul activităților necesare realizării/modificării și punerii în funcțiune a racordului și a SRM/SR/PRM/PR/PM;</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solicitant - persoana fizică sau juridică în conformitate cu prevederile art. 2 lit. a)-e), care adresează OSD o cerere scrisă în vederea racordării la SD;</w:t>
      </w:r>
    </w:p>
    <w:p>
      <w:pPr>
        <w:pStyle w:val="ListParagraph"/>
        <w:numPr>
          <w:ilvl w:val="0"/>
          <w:numId w:val="27"/>
        </w:numPr>
        <w:spacing w:lineRule="auto" w:line="360" w:before="0" w:after="0"/>
        <w:contextualSpacing/>
        <w:jc w:val="both"/>
        <w:rPr>
          <w:rFonts w:cs="Times New Roman" w:ascii="Times New Roman" w:hAnsi="Times New Roman"/>
          <w:bCs/>
          <w:sz w:val="24"/>
          <w:szCs w:val="24"/>
        </w:rPr>
      </w:pPr>
      <w:r>
        <w:rPr>
          <w:rFonts w:cs="Times New Roman" w:ascii="Times New Roman" w:hAnsi="Times New Roman"/>
          <w:bCs/>
          <w:sz w:val="24"/>
          <w:szCs w:val="24"/>
        </w:rPr>
        <w:t xml:space="preserve">tarif de analiză a cererii - reprezintă plata efectuată de solicitant, după caz, pentru activitățile întreprinse de OSD în vederea analizării cererii de racordare la SD, pentru racord și </w:t>
      </w:r>
      <w:r>
        <w:rPr>
          <w:rFonts w:cs="Times New Roman" w:ascii="Times New Roman" w:hAnsi="Times New Roman"/>
          <w:sz w:val="24"/>
          <w:szCs w:val="24"/>
        </w:rPr>
        <w:t>SRM/SR/SM/PRM/PR/PM, respectiv pentru separarea dintr-o instalație de utilizare comună existentă de gaze naturale</w:t>
      </w:r>
      <w:r>
        <w:rPr>
          <w:rFonts w:cs="Times New Roman" w:ascii="Times New Roman" w:hAnsi="Times New Roman"/>
          <w:bCs/>
          <w:sz w:val="24"/>
          <w:szCs w:val="24"/>
        </w:rPr>
        <w:t>;</w:t>
      </w:r>
    </w:p>
    <w:p>
      <w:pPr>
        <w:pStyle w:val="Normal"/>
        <w:spacing w:lineRule="auto" w:line="36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Termenii prevăzuți la </w:t>
      </w:r>
      <w:hyperlink r:id="rId4">
        <w:r>
          <w:rPr>
            <w:rStyle w:val="InternetLink"/>
            <w:rFonts w:cs="Times New Roman" w:ascii="Times New Roman" w:hAnsi="Times New Roman"/>
            <w:color w:val="00000A"/>
            <w:sz w:val="24"/>
            <w:szCs w:val="24"/>
            <w:u w:val="none"/>
          </w:rPr>
          <w:t>alin. (1)</w:t>
        </w:r>
      </w:hyperlink>
      <w:r>
        <w:rPr>
          <w:rFonts w:cs="Times New Roman" w:ascii="Times New Roman" w:hAnsi="Times New Roman"/>
          <w:sz w:val="24"/>
          <w:szCs w:val="24"/>
        </w:rPr>
        <w:t xml:space="preserve"> se completează cu termenii definiți în Lege și în legislația aplicabilă în domeniul gazelor naturale.</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 xml:space="preserve">Secțiunea a 3-a </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Informații generale</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4</w:t>
      </w:r>
      <w:r>
        <w:rPr>
          <w:rFonts w:eastAsia="Calibri" w:cs="Times New Roman" w:ascii="Times New Roman" w:hAnsi="Times New Roman"/>
          <w:bCs/>
          <w:sz w:val="24"/>
          <w:szCs w:val="24"/>
        </w:rPr>
        <w:t xml:space="preserve"> – (1) </w:t>
      </w:r>
      <w:r>
        <w:rPr>
          <w:rFonts w:eastAsia="Calibri" w:cs="Times New Roman" w:ascii="Times New Roman" w:hAnsi="Times New Roman"/>
          <w:sz w:val="24"/>
          <w:szCs w:val="24"/>
        </w:rPr>
        <w:t>Pentru realizarea racordării la SD a solicitanților prevăzuți la art. 2 lit. a)-e) se parcurg următoarele etape:</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depunerea și înregistrarea la OSD a cererii de racordare la SD însoțită de documentele prevăzute la </w:t>
      </w:r>
      <w:hyperlink r:id="rId5">
        <w:r>
          <w:rPr>
            <w:rStyle w:val="InternetLink"/>
            <w:rFonts w:eastAsia="Calibri" w:cs="Times New Roman" w:ascii="Times New Roman" w:hAnsi="Times New Roman"/>
            <w:sz w:val="24"/>
            <w:szCs w:val="24"/>
          </w:rPr>
          <w:t>art. 8 alin. (2)</w:t>
        </w:r>
      </w:hyperlink>
      <w:r>
        <w:rPr>
          <w:rFonts w:eastAsia="Calibri" w:cs="Times New Roman" w:ascii="Times New Roman" w:hAnsi="Times New Roman"/>
          <w:sz w:val="24"/>
          <w:szCs w:val="24"/>
        </w:rPr>
        <w:t xml:space="preserve">, </w:t>
      </w:r>
      <w:r>
        <w:rPr>
          <w:rFonts w:cs="Times New Roman" w:ascii="Times New Roman" w:hAnsi="Times New Roman"/>
          <w:sz w:val="24"/>
          <w:szCs w:val="24"/>
        </w:rPr>
        <w:t>și achitarea tarifului de analiză a cererii, după caz</w:t>
      </w:r>
      <w:r>
        <w:rPr>
          <w:rFonts w:eastAsia="Calibri" w:cs="Times New Roman" w:ascii="Times New Roman" w:hAnsi="Times New Roman"/>
          <w:sz w:val="24"/>
          <w:szCs w:val="24"/>
        </w:rPr>
        <w:t>;</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bCs/>
          <w:sz w:val="24"/>
          <w:szCs w:val="24"/>
        </w:rPr>
      </w:pPr>
      <w:bookmarkStart w:id="0" w:name="_Hlk51236892"/>
      <w:bookmarkEnd w:id="0"/>
      <w:r>
        <w:rPr>
          <w:rFonts w:eastAsia="Calibri" w:cs="Times New Roman" w:ascii="Times New Roman" w:hAnsi="Times New Roman"/>
          <w:bCs/>
          <w:sz w:val="24"/>
          <w:szCs w:val="24"/>
        </w:rPr>
        <w:t>evaluarea cererii de racordare;</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stabilirea soluției tehnice pentru realizarea obiectivului/conductei necesar/necesare racordării; </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bCs/>
          <w:sz w:val="24"/>
          <w:szCs w:val="24"/>
        </w:rPr>
        <w:t>eșalonarea lucrărilor necesare racordării</w:t>
      </w:r>
      <w:r>
        <w:rPr>
          <w:rFonts w:eastAsia="Calibri" w:cs="Times New Roman" w:ascii="Times New Roman" w:hAnsi="Times New Roman"/>
          <w:sz w:val="24"/>
          <w:szCs w:val="24"/>
        </w:rPr>
        <w:t xml:space="preserve"> și actualizarea planurilor de investiții cu lucrările necesare stabilite la lit. c) în conformitate cu prevederile din Procedură;</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bookmarkStart w:id="1" w:name="_Hlk51236892"/>
      <w:bookmarkEnd w:id="1"/>
      <w:r>
        <w:rPr>
          <w:rFonts w:eastAsia="Calibri" w:cs="Times New Roman" w:ascii="Times New Roman" w:hAnsi="Times New Roman"/>
          <w:sz w:val="24"/>
          <w:szCs w:val="24"/>
        </w:rPr>
        <w:t xml:space="preserve">emitere ATP în funcție de soluția tehnică prevăzută la lit. c) în cazul în care nu este obiectiv/conductă necesar/necesară racordării; dacă există obiectiv/conductă necesar/necesară racordării, OSD emite ATR </w:t>
      </w:r>
      <w:bookmarkStart w:id="2" w:name="_Hlk52904034"/>
      <w:r>
        <w:rPr>
          <w:rFonts w:eastAsia="Calibri" w:cs="Times New Roman" w:ascii="Times New Roman" w:hAnsi="Times New Roman"/>
          <w:sz w:val="24"/>
          <w:szCs w:val="24"/>
        </w:rPr>
        <w:t>conform modelului prevăzut în anexa nr. 2</w:t>
      </w:r>
      <w:bookmarkEnd w:id="2"/>
      <w:r>
        <w:rPr>
          <w:rFonts w:eastAsia="Calibri" w:cs="Times New Roman" w:ascii="Times New Roman" w:hAnsi="Times New Roman"/>
          <w:sz w:val="24"/>
          <w:szCs w:val="24"/>
        </w:rPr>
        <w:t xml:space="preserve">; </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bookmarkStart w:id="3" w:name="_Hlk51234302"/>
      <w:bookmarkEnd w:id="3"/>
      <w:r>
        <w:rPr>
          <w:rFonts w:eastAsia="Calibri" w:cs="Times New Roman" w:ascii="Times New Roman" w:hAnsi="Times New Roman"/>
          <w:sz w:val="24"/>
          <w:szCs w:val="24"/>
        </w:rPr>
        <w:t xml:space="preserve">obținerea certificatului de urbanism, a avizelor și acordurilor/autorizațiilor emise de organismele abilitate, precum și a autorizației de construire a obiectivului/conductei necesar/necesare racordării, în conformitate cu prevederile </w:t>
      </w:r>
      <w:hyperlink r:id="rId6">
        <w:r>
          <w:rPr>
            <w:rStyle w:val="InternetLink"/>
            <w:rFonts w:eastAsia="Calibri" w:cs="Times New Roman" w:ascii="Times New Roman" w:hAnsi="Times New Roman"/>
            <w:sz w:val="24"/>
            <w:szCs w:val="24"/>
          </w:rPr>
          <w:t>Legii nr. 50/1991</w:t>
        </w:r>
      </w:hyperlink>
      <w:r>
        <w:rPr>
          <w:rFonts w:eastAsia="Calibri" w:cs="Times New Roman" w:ascii="Times New Roman" w:hAnsi="Times New Roman"/>
          <w:sz w:val="24"/>
          <w:szCs w:val="24"/>
        </w:rPr>
        <w:t xml:space="preserve"> privind autorizarea executării lucrărilor de construcții, republicată, cu modificările și completările ulterioare; </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proiectarea obiectivului/conductei necesar/</w:t>
      </w:r>
      <w:r>
        <w:rPr>
          <w:rFonts w:eastAsia="Times New Roman" w:cs="Times New Roman" w:ascii="Times New Roman" w:hAnsi="Times New Roman"/>
          <w:sz w:val="24"/>
          <w:szCs w:val="24"/>
          <w:lang w:eastAsia="en-GB"/>
        </w:rPr>
        <w:t>necesare racordării</w:t>
      </w:r>
      <w:r>
        <w:rPr>
          <w:rFonts w:eastAsia="Calibri" w:cs="Times New Roman" w:ascii="Times New Roman" w:hAnsi="Times New Roman"/>
          <w:sz w:val="24"/>
          <w:szCs w:val="24"/>
        </w:rPr>
        <w:t>;</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verificarea documentației tehnice/proiectului tehnic aferente obiectivului/conductei necesar/</w:t>
      </w:r>
      <w:r>
        <w:rPr>
          <w:rFonts w:eastAsia="Times New Roman" w:cs="Times New Roman" w:ascii="Times New Roman" w:hAnsi="Times New Roman"/>
          <w:sz w:val="24"/>
          <w:szCs w:val="24"/>
          <w:lang w:eastAsia="en-GB"/>
        </w:rPr>
        <w:t>necesare racordării</w:t>
      </w:r>
      <w:r>
        <w:rPr>
          <w:rFonts w:eastAsia="Calibri" w:cs="Times New Roman" w:ascii="Times New Roman" w:hAnsi="Times New Roman"/>
          <w:sz w:val="24"/>
          <w:szCs w:val="24"/>
        </w:rPr>
        <w:t>, prin intermediul verificatorilor de proiecte atestați ANRE, conform prevederilor legale;</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execuția obiectivului/conductei </w:t>
      </w:r>
      <w:r>
        <w:rPr>
          <w:rFonts w:eastAsia="Times New Roman" w:cs="Times New Roman" w:ascii="Times New Roman" w:hAnsi="Times New Roman"/>
          <w:sz w:val="24"/>
          <w:szCs w:val="24"/>
          <w:lang w:eastAsia="en-GB"/>
        </w:rPr>
        <w:t>necesare racordării</w:t>
      </w:r>
      <w:r>
        <w:rPr>
          <w:rFonts w:eastAsia="Calibri" w:cs="Times New Roman" w:ascii="Times New Roman" w:hAnsi="Times New Roman"/>
          <w:sz w:val="24"/>
          <w:szCs w:val="24"/>
        </w:rPr>
        <w:t>;</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urmărirea de către OSD a lucrărilor privind realizarea obiectivului/conductei necesar/</w:t>
      </w:r>
      <w:r>
        <w:rPr>
          <w:rFonts w:eastAsia="Times New Roman" w:cs="Times New Roman" w:ascii="Times New Roman" w:hAnsi="Times New Roman"/>
          <w:sz w:val="24"/>
          <w:szCs w:val="24"/>
          <w:lang w:eastAsia="en-GB"/>
        </w:rPr>
        <w:t>necesare racordării</w:t>
      </w:r>
      <w:r>
        <w:rPr>
          <w:rFonts w:eastAsia="Calibri" w:cs="Times New Roman" w:ascii="Times New Roman" w:hAnsi="Times New Roman"/>
          <w:sz w:val="24"/>
          <w:szCs w:val="24"/>
        </w:rPr>
        <w:t>;</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recepția și punerea în funcțiune a obiectivului/conductei necesar/</w:t>
      </w:r>
      <w:r>
        <w:rPr>
          <w:rFonts w:eastAsia="Times New Roman" w:cs="Times New Roman" w:ascii="Times New Roman" w:hAnsi="Times New Roman"/>
          <w:sz w:val="24"/>
          <w:szCs w:val="24"/>
          <w:lang w:eastAsia="en-GB"/>
        </w:rPr>
        <w:t>necesare racordării,</w:t>
      </w:r>
      <w:r>
        <w:rPr>
          <w:rFonts w:eastAsia="Calibri" w:cs="Times New Roman" w:ascii="Times New Roman" w:hAnsi="Times New Roman"/>
          <w:sz w:val="24"/>
          <w:szCs w:val="24"/>
        </w:rPr>
        <w:t xml:space="preserve"> de către OSD;</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bookmarkStart w:id="4" w:name="_Hlk51234302"/>
      <w:bookmarkEnd w:id="4"/>
      <w:r>
        <w:rPr>
          <w:rFonts w:eastAsia="Calibri" w:cs="Times New Roman" w:ascii="Times New Roman" w:hAnsi="Times New Roman"/>
          <w:sz w:val="24"/>
          <w:szCs w:val="24"/>
        </w:rPr>
        <w:t>stabilirea soluției pentru racord și/sau SRM/SR/SM/PRM/PM și emiterea ATR;</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OSD emite și transmite solicitanților, cu excepția clienților finali casnici, contractul de racordare, conform modelului prevăzut în anexa nr. 4;</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obținerea certificatului de urbanism, a avizelor și acordurilor/autorizațiilor emise de organismele abilitate, după caz, pentru racord, respectiv </w:t>
      </w:r>
      <w:r>
        <w:rPr>
          <w:rFonts w:cs="Times New Roman" w:ascii="Times New Roman" w:hAnsi="Times New Roman"/>
          <w:sz w:val="24"/>
          <w:szCs w:val="24"/>
        </w:rPr>
        <w:t>SRM/SR/ SM/PRM/PR/PM,</w:t>
      </w:r>
      <w:r>
        <w:rPr>
          <w:rFonts w:eastAsia="Calibri" w:cs="Times New Roman" w:ascii="Times New Roman" w:hAnsi="Times New Roman"/>
          <w:sz w:val="24"/>
          <w:szCs w:val="24"/>
        </w:rPr>
        <w:t xml:space="preserve"> în conformitate cu prevederile </w:t>
      </w:r>
      <w:hyperlink r:id="rId7">
        <w:r>
          <w:rPr>
            <w:rStyle w:val="InternetLink"/>
            <w:rFonts w:eastAsia="Calibri" w:cs="Times New Roman" w:ascii="Times New Roman" w:hAnsi="Times New Roman"/>
            <w:sz w:val="24"/>
            <w:szCs w:val="24"/>
          </w:rPr>
          <w:t>Legii nr. 50/1991</w:t>
        </w:r>
      </w:hyperlink>
      <w:r>
        <w:rPr>
          <w:rFonts w:eastAsia="Calibri" w:cs="Times New Roman" w:ascii="Times New Roman" w:hAnsi="Times New Roman"/>
          <w:sz w:val="24"/>
          <w:szCs w:val="24"/>
        </w:rPr>
        <w:t xml:space="preserve">, republicată, cu modificările și completările ulterioare; </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proiectarea racordului și a </w:t>
      </w:r>
      <w:r>
        <w:rPr>
          <w:rFonts w:cs="Times New Roman" w:ascii="Times New Roman" w:hAnsi="Times New Roman"/>
          <w:sz w:val="24"/>
          <w:szCs w:val="24"/>
        </w:rPr>
        <w:t>SRM/SR/ SM/PRM/PR/PM</w:t>
      </w:r>
      <w:r>
        <w:rPr>
          <w:rFonts w:eastAsia="Calibri" w:cs="Times New Roman" w:ascii="Times New Roman" w:hAnsi="Times New Roman"/>
          <w:sz w:val="24"/>
          <w:szCs w:val="24"/>
        </w:rPr>
        <w:t>, de către OSD sau prin intermediul operatorilor economici autorizați ANRE, selectați de către OSD sau de solcitanții care finanțează aceste obiective;</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verificarea documentației tehnice/proiectului tehnic aferente/aferent racordului și </w:t>
      </w:r>
      <w:r>
        <w:rPr>
          <w:rFonts w:cs="Times New Roman" w:ascii="Times New Roman" w:hAnsi="Times New Roman"/>
          <w:sz w:val="24"/>
          <w:szCs w:val="24"/>
        </w:rPr>
        <w:t>SRM/SR/ SM/PRM/PR/PM</w:t>
      </w:r>
      <w:r>
        <w:rPr>
          <w:rFonts w:eastAsia="Calibri" w:cs="Times New Roman" w:ascii="Times New Roman" w:hAnsi="Times New Roman"/>
          <w:sz w:val="24"/>
          <w:szCs w:val="24"/>
        </w:rPr>
        <w:t xml:space="preserve">, prin intermediul verificatorilor de proiecte atestați ANRE, conform prevederilor </w:t>
      </w:r>
      <w:hyperlink r:id="rId8">
        <w:r>
          <w:rPr>
            <w:rStyle w:val="InternetLink"/>
            <w:rFonts w:eastAsia="Calibri" w:cs="Times New Roman" w:ascii="Times New Roman" w:hAnsi="Times New Roman"/>
            <w:sz w:val="24"/>
            <w:szCs w:val="24"/>
          </w:rPr>
          <w:t>legale</w:t>
        </w:r>
      </w:hyperlink>
      <w:r>
        <w:rPr>
          <w:rFonts w:eastAsia="Calibri" w:cs="Times New Roman" w:ascii="Times New Roman" w:hAnsi="Times New Roman"/>
          <w:sz w:val="24"/>
          <w:szCs w:val="24"/>
        </w:rPr>
        <w:t xml:space="preserve"> aplicabile;</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bookmarkStart w:id="5" w:name="_Hlk51232828"/>
      <w:bookmarkEnd w:id="5"/>
      <w:r>
        <w:rPr>
          <w:rFonts w:eastAsia="Calibri" w:cs="Times New Roman" w:ascii="Times New Roman" w:hAnsi="Times New Roman"/>
          <w:sz w:val="24"/>
          <w:szCs w:val="24"/>
        </w:rPr>
        <w:t xml:space="preserve">execuția racordului și a </w:t>
      </w:r>
      <w:r>
        <w:rPr>
          <w:rFonts w:cs="Times New Roman" w:ascii="Times New Roman" w:hAnsi="Times New Roman"/>
          <w:sz w:val="24"/>
          <w:szCs w:val="24"/>
        </w:rPr>
        <w:t xml:space="preserve">SRM/SR/ SM/PRM/PR/PM </w:t>
      </w:r>
      <w:r>
        <w:rPr>
          <w:rFonts w:eastAsia="Calibri" w:cs="Times New Roman" w:ascii="Times New Roman" w:hAnsi="Times New Roman"/>
          <w:sz w:val="24"/>
          <w:szCs w:val="24"/>
        </w:rPr>
        <w:t>de către OSD sau prin intermediul operatorilor economici autorizați ANRE, selectați de către OSD sau de către solicitanții care finanțează aceste obiective;</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bookmarkStart w:id="6" w:name="_Hlk51232828"/>
      <w:bookmarkEnd w:id="6"/>
      <w:r>
        <w:rPr>
          <w:rFonts w:eastAsia="Calibri" w:cs="Times New Roman" w:ascii="Times New Roman" w:hAnsi="Times New Roman"/>
          <w:sz w:val="24"/>
          <w:szCs w:val="24"/>
        </w:rPr>
        <w:t xml:space="preserve">urmărirea de către OSD a lucrărilor privind realizarea racordului și </w:t>
      </w:r>
      <w:r>
        <w:rPr>
          <w:rFonts w:cs="Times New Roman" w:ascii="Times New Roman" w:hAnsi="Times New Roman"/>
          <w:sz w:val="24"/>
          <w:szCs w:val="24"/>
        </w:rPr>
        <w:t>SRM/SR/ SM/PRM/PR/PM</w:t>
      </w:r>
      <w:r>
        <w:rPr>
          <w:rFonts w:eastAsia="Calibri" w:cs="Times New Roman" w:ascii="Times New Roman" w:hAnsi="Times New Roman"/>
          <w:sz w:val="24"/>
          <w:szCs w:val="24"/>
        </w:rPr>
        <w:t>;</w:t>
      </w:r>
    </w:p>
    <w:p>
      <w:pPr>
        <w:pStyle w:val="Normal"/>
        <w:numPr>
          <w:ilvl w:val="0"/>
          <w:numId w:val="2"/>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recepția și punerea în funcțiune a racordului și </w:t>
      </w:r>
      <w:r>
        <w:rPr>
          <w:rFonts w:cs="Times New Roman" w:ascii="Times New Roman" w:hAnsi="Times New Roman"/>
          <w:sz w:val="24"/>
          <w:szCs w:val="24"/>
        </w:rPr>
        <w:t>SRM/SR/ SM/PRM/PR/PM</w:t>
      </w:r>
      <w:r>
        <w:rPr>
          <w:rFonts w:eastAsia="Calibri" w:cs="Times New Roman" w:ascii="Times New Roman" w:hAnsi="Times New Roman"/>
          <w:sz w:val="24"/>
          <w:szCs w:val="24"/>
        </w:rPr>
        <w:t xml:space="preserve"> de către OSD.</w:t>
      </w:r>
    </w:p>
    <w:p>
      <w:pPr>
        <w:pStyle w:val="Normal"/>
        <w:tabs>
          <w:tab w:val="left" w:pos="426" w:leader="none"/>
        </w:tabs>
        <w:spacing w:lineRule="auto" w:line="360" w:before="0" w:after="0"/>
        <w:contextualSpacing/>
        <w:jc w:val="both"/>
        <w:rPr>
          <w:rFonts w:eastAsia="Times New Roman" w:cs="Times New Roman" w:ascii="Times New Roman" w:hAnsi="Times New Roman"/>
          <w:sz w:val="24"/>
          <w:szCs w:val="24"/>
          <w:lang w:eastAsia="en-GB"/>
        </w:rPr>
      </w:pPr>
      <w:r>
        <w:rPr>
          <w:rFonts w:eastAsia="Calibri" w:cs="Times New Roman" w:ascii="Times New Roman" w:hAnsi="Times New Roman"/>
          <w:sz w:val="24"/>
          <w:szCs w:val="24"/>
        </w:rPr>
        <w:t>(2) În situația în care racordarea la SD impune execuția unui/unei obiectiv/conducte necesar/</w:t>
      </w:r>
      <w:r>
        <w:rPr>
          <w:rFonts w:eastAsia="Times New Roman" w:cs="Times New Roman" w:ascii="Times New Roman" w:hAnsi="Times New Roman"/>
          <w:sz w:val="24"/>
          <w:szCs w:val="24"/>
          <w:lang w:eastAsia="en-GB"/>
        </w:rPr>
        <w:t>necesare racordării, acestea se realizează în cadrul aceluiași proiect.</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
          <w:bCs/>
          <w:sz w:val="24"/>
          <w:szCs w:val="24"/>
        </w:rPr>
        <w:t xml:space="preserve">Art. 5 – </w:t>
      </w:r>
      <w:r>
        <w:rPr>
          <w:rFonts w:cs="Times New Roman" w:ascii="Times New Roman" w:hAnsi="Times New Roman"/>
          <w:bCs/>
          <w:sz w:val="24"/>
          <w:szCs w:val="24"/>
        </w:rPr>
        <w:t>(1) Î</w:t>
      </w:r>
      <w:r>
        <w:rPr>
          <w:rFonts w:eastAsia="Times New Roman" w:cs="Times New Roman" w:ascii="Times New Roman" w:hAnsi="Times New Roman"/>
          <w:sz w:val="24"/>
          <w:szCs w:val="24"/>
          <w:lang w:eastAsia="en-GB"/>
        </w:rPr>
        <w:t xml:space="preserve">n vederea racordării la SD, </w:t>
      </w:r>
      <w:r>
        <w:rPr>
          <w:rFonts w:cs="Times New Roman" w:ascii="Times New Roman" w:hAnsi="Times New Roman"/>
          <w:bCs/>
          <w:sz w:val="24"/>
          <w:szCs w:val="24"/>
        </w:rPr>
        <w:t>solicitanții, viitori clienți finali casnici, depun la OSD cererea de racordare prevăzută la art. 4 alin. (1) lit. a).</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 xml:space="preserve">(2) OSD efectuează activitățile prevăzute la art. 4 alin. (1) lit. b)-s). </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(3) Lucrările prevăzute la alin. (2) sunt finanțate de către OSD.</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
          <w:bCs/>
          <w:sz w:val="24"/>
          <w:szCs w:val="24"/>
        </w:rPr>
        <w:t>Art. 6</w:t>
      </w:r>
      <w:r>
        <w:rPr>
          <w:rFonts w:cs="Times New Roman" w:ascii="Times New Roman" w:hAnsi="Times New Roman"/>
          <w:bCs/>
          <w:sz w:val="24"/>
          <w:szCs w:val="24"/>
        </w:rPr>
        <w:t xml:space="preserve"> – (1) Solicitanții, viitori clienți finali noncasnici, depun la OSD cererea de racordare prevăzută la art. 4 alin. (1) lit. a).</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(2) În situația în care, în urma stabilirii soluției tehnice, lungime</w:t>
      </w:r>
      <w:r>
        <w:rPr>
          <w:rFonts w:eastAsia="Times New Roman" w:cs="Times New Roman" w:ascii="Times New Roman" w:hAnsi="Times New Roman"/>
          <w:sz w:val="24"/>
          <w:szCs w:val="24"/>
          <w:lang w:eastAsia="en-GB"/>
        </w:rPr>
        <w:t xml:space="preserve">a instalației de extindere și branșare este de până la 2.500 metri, </w:t>
      </w:r>
      <w:r>
        <w:rPr>
          <w:rFonts w:cs="Times New Roman" w:ascii="Times New Roman" w:hAnsi="Times New Roman"/>
          <w:bCs/>
          <w:sz w:val="24"/>
          <w:szCs w:val="24"/>
        </w:rPr>
        <w:t>OSD efectuează și finanțează activitățile prevăzute la art. 4 alin. (1) lit. b)-s).</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(3) În cazul în care lungime</w:t>
      </w:r>
      <w:r>
        <w:rPr>
          <w:rFonts w:eastAsia="Times New Roman" w:cs="Times New Roman" w:ascii="Times New Roman" w:hAnsi="Times New Roman"/>
          <w:sz w:val="24"/>
          <w:szCs w:val="24"/>
          <w:lang w:eastAsia="en-GB"/>
        </w:rPr>
        <w:t>a instalației de extindere și branșare este de peste 2.500 metri,</w:t>
      </w:r>
      <w:r>
        <w:rPr>
          <w:rFonts w:cs="Times New Roman" w:ascii="Times New Roman" w:hAnsi="Times New Roman"/>
          <w:bCs/>
          <w:sz w:val="24"/>
          <w:szCs w:val="24"/>
        </w:rPr>
        <w:t xml:space="preserve"> solicitanții, clienți finali non casnici, finanțează activitățile</w:t>
      </w:r>
      <w:r>
        <w:rPr>
          <w:rFonts w:eastAsia="Calibri" w:cs="Times New Roman" w:ascii="Times New Roman" w:hAnsi="Times New Roman"/>
          <w:sz w:val="24"/>
          <w:szCs w:val="24"/>
        </w:rPr>
        <w:t xml:space="preserve"> privind realizarea racordului</w:t>
      </w:r>
      <w:r>
        <w:rPr>
          <w:rFonts w:cs="Times New Roman" w:ascii="Times New Roman" w:hAnsi="Times New Roman"/>
          <w:bCs/>
          <w:sz w:val="24"/>
          <w:szCs w:val="24"/>
        </w:rPr>
        <w:t xml:space="preserve"> respectiv activitățile prevăzute la art. 4 alin. (1) lit. n)- q); execuția lucrărilor poate fi realizată de către OSD sau alt OE selectat pe baza mecanismului cererii și ofertei de către solicitant.</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 xml:space="preserve">(4) În situația precizată la alin. (3) OSD efectuează și finanțează activitățile necesare realizării </w:t>
      </w:r>
      <w:r>
        <w:rPr>
          <w:rFonts w:eastAsia="Calibri" w:cs="Times New Roman" w:ascii="Times New Roman" w:hAnsi="Times New Roman"/>
          <w:sz w:val="24"/>
          <w:szCs w:val="24"/>
        </w:rPr>
        <w:t>obiectivului/conductei necesar/</w:t>
      </w:r>
      <w:r>
        <w:rPr>
          <w:rFonts w:eastAsia="Times New Roman" w:cs="Times New Roman" w:ascii="Times New Roman" w:hAnsi="Times New Roman"/>
          <w:sz w:val="24"/>
          <w:szCs w:val="24"/>
          <w:lang w:eastAsia="en-GB"/>
        </w:rPr>
        <w:t>necesare racordării, respectiv</w:t>
      </w:r>
      <w:r>
        <w:rPr>
          <w:rFonts w:cs="Times New Roman" w:ascii="Times New Roman" w:hAnsi="Times New Roman"/>
          <w:bCs/>
          <w:sz w:val="24"/>
          <w:szCs w:val="24"/>
        </w:rPr>
        <w:t xml:space="preserve"> activitățile prevăzute la art. 4 alin. (1) lit. b)- m), lit. r) și s).</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
          <w:bCs/>
          <w:sz w:val="24"/>
          <w:szCs w:val="24"/>
        </w:rPr>
        <w:t>Art. 7</w:t>
      </w:r>
      <w:r>
        <w:rPr>
          <w:rFonts w:cs="Times New Roman" w:ascii="Times New Roman" w:hAnsi="Times New Roman"/>
          <w:bCs/>
          <w:sz w:val="24"/>
          <w:szCs w:val="24"/>
        </w:rPr>
        <w:t xml:space="preserve"> – (1) În vederea racordării unui SD nou la un SD existent, solicitanții precizați la art. 2 lit. d) și e) depun o cerere de racordare în conformitate cu prevederile art. 4 alin. (1) lit. a).</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(2) OSD efectuează activitățile prevăzute la art. 4 alin. (1) lit. b)- e), lit. j) - m, lit. r) și s).</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 xml:space="preserve">(3) Solicitanții prevăzuți la alin. (1) efectuează activitățile precizate la art. 4 alin. (1) lit. f) –i) și lit. n) - q) prin intermediul OSD sau al unui alt OE selectat pe baza mecanismului cererii și ofertei. </w:t>
      </w:r>
    </w:p>
    <w:p>
      <w:pPr>
        <w:pStyle w:val="Normal"/>
        <w:spacing w:lineRule="auto" w:line="360" w:before="0" w:after="0"/>
        <w:jc w:val="both"/>
        <w:rPr>
          <w:rFonts w:cs="Times New Roman" w:ascii="Times New Roman" w:hAnsi="Times New Roman"/>
          <w:bCs/>
          <w:sz w:val="24"/>
          <w:szCs w:val="24"/>
        </w:rPr>
      </w:pPr>
      <w:r>
        <w:rPr>
          <w:rFonts w:cs="Times New Roman" w:ascii="Times New Roman" w:hAnsi="Times New Roman"/>
          <w:bCs/>
          <w:sz w:val="24"/>
          <w:szCs w:val="24"/>
        </w:rPr>
        <w:t>(4) Lucrările prevăzute la alin. (2) și (3) sunt finanțate de către solicitant.</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pageBreakBefore/>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Secțiunea a 4-a</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Dispoziții comune</w:t>
      </w:r>
    </w:p>
    <w:p>
      <w:pPr>
        <w:pStyle w:val="Normal"/>
        <w:spacing w:lineRule="auto" w:line="360" w:before="0" w:after="0"/>
        <w:jc w:val="both"/>
        <w:rPr>
          <w:rFonts w:eastAsia="Calibri" w:cs="Times New Roman" w:ascii="Times New Roman" w:hAnsi="Times New Roman"/>
          <w:b/>
          <w:bCs/>
          <w:sz w:val="24"/>
          <w:szCs w:val="24"/>
        </w:rPr>
      </w:pPr>
      <w:r>
        <w:rPr>
          <w:rFonts w:eastAsia="Calibri" w:cs="Times New Roman" w:ascii="Times New Roman" w:hAnsi="Times New Roman"/>
          <w:b/>
          <w:bCs/>
          <w:sz w:val="24"/>
          <w:szCs w:val="24"/>
        </w:rPr>
        <w:t>Cererea de racordare, ATP, Eșalonarea lucrărilor pentru realizarea, și/sau redimensionarea obiectivului/conductei necesare racordării, Actualizarea planurilor de investiții</w:t>
      </w:r>
    </w:p>
    <w:p>
      <w:pPr>
        <w:pStyle w:val="Normal"/>
        <w:spacing w:lineRule="auto" w:line="360" w:before="0" w:after="0"/>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8</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Solicitanții prevăzuți la </w:t>
      </w:r>
      <w:hyperlink r:id="rId9">
        <w:r>
          <w:rPr>
            <w:rStyle w:val="InternetLink"/>
            <w:rFonts w:eastAsia="Calibri" w:cs="Times New Roman" w:ascii="Times New Roman" w:hAnsi="Times New Roman"/>
            <w:sz w:val="24"/>
            <w:szCs w:val="24"/>
          </w:rPr>
          <w:t>art. 2</w:t>
        </w:r>
      </w:hyperlink>
      <w:r>
        <w:rPr>
          <w:rFonts w:eastAsia="Calibri" w:cs="Times New Roman" w:ascii="Times New Roman" w:hAnsi="Times New Roman"/>
          <w:sz w:val="24"/>
          <w:szCs w:val="24"/>
        </w:rPr>
        <w:t xml:space="preserve"> lit. a) – e) transmit către OSD o cerere de racordare întocmită conform modelului prevăzut în </w:t>
      </w:r>
      <w:hyperlink r:id="rId10">
        <w:r>
          <w:rPr>
            <w:rStyle w:val="InternetLink"/>
            <w:rFonts w:eastAsia="Calibri" w:cs="Times New Roman" w:ascii="Times New Roman" w:hAnsi="Times New Roman"/>
            <w:sz w:val="24"/>
            <w:szCs w:val="24"/>
          </w:rPr>
          <w:t>anexa nr. 1</w:t>
        </w:r>
      </w:hyperlink>
      <w:r>
        <w:rPr>
          <w:rFonts w:eastAsia="Calibri" w:cs="Times New Roman" w:ascii="Times New Roman" w:hAnsi="Times New Roman"/>
          <w:sz w:val="24"/>
          <w:szCs w:val="24"/>
        </w:rPr>
        <w:t>.</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Cererea de racordare este însoțită de următoarele:</w:t>
      </w:r>
    </w:p>
    <w:p>
      <w:pPr>
        <w:pStyle w:val="Normal"/>
        <w:numPr>
          <w:ilvl w:val="0"/>
          <w:numId w:val="4"/>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documente care atestă dreptul de proprietate sau de folosință asupra terenului/terenurilor și/sau construcției unde sunt amplasate obiectivele/sistemele pentru care se solicită racordarea;</w:t>
      </w:r>
    </w:p>
    <w:p>
      <w:pPr>
        <w:pStyle w:val="Normal"/>
        <w:numPr>
          <w:ilvl w:val="0"/>
          <w:numId w:val="4"/>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documente de identificare ale solicitantului și, după caz, ale persoanei fizice sau juridice mandatate de acesta să îl reprezinte în relația cu OSD; se depune actul de identitate, pentru persoanele fizice, respectiv certificatul de înregistrare la Oficiul Național al Registrului Comerțului, pentru persoanele juridice și, după caz, mandatul;</w:t>
      </w:r>
    </w:p>
    <w:p>
      <w:pPr>
        <w:pStyle w:val="Normal"/>
        <w:numPr>
          <w:ilvl w:val="0"/>
          <w:numId w:val="4"/>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alte înscrisuri pe care solicitantul consideră necesar să le depună în susținerea cererii.</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Cererea de racordare însoțită de documentele prevăzute la </w:t>
      </w:r>
      <w:hyperlink r:id="rId11">
        <w:r>
          <w:rPr>
            <w:rStyle w:val="InternetLink"/>
            <w:rFonts w:eastAsia="Calibri" w:cs="Times New Roman" w:ascii="Times New Roman" w:hAnsi="Times New Roman"/>
            <w:sz w:val="24"/>
            <w:szCs w:val="24"/>
          </w:rPr>
          <w:t>alin. (2)</w:t>
        </w:r>
      </w:hyperlink>
      <w:r>
        <w:rPr>
          <w:rFonts w:eastAsia="Calibri" w:cs="Times New Roman" w:ascii="Times New Roman" w:hAnsi="Times New Roman"/>
          <w:sz w:val="24"/>
          <w:szCs w:val="24"/>
        </w:rPr>
        <w:t xml:space="preserve"> precum și răspunsul la notificarea prevăzută la art. 11 alin. (2) însoțită de acte justificative, se transmit și se înregistrează la OSD în conformitate cu prevederile art. 6 alin. (3) din Standardul de performanță pentru serviciul de distribuție și de sistem al gazelor naturale, aprobat prin Ordinul președintelui Autorității Naționale de Reglementare în Domeniul Energiei nr. 162/2015, cu modificările și completările ulterioare.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sz w:val="24"/>
          <w:szCs w:val="24"/>
        </w:rPr>
        <w:t>Art. 9</w:t>
      </w:r>
      <w:r>
        <w:rPr>
          <w:rFonts w:eastAsia="Calibri" w:cs="Times New Roman" w:ascii="Times New Roman" w:hAnsi="Times New Roman"/>
          <w:b/>
          <w:sz w:val="24"/>
          <w:szCs w:val="24"/>
          <w:vertAlign w:val="superscript"/>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Cererile de racordare transmise de solicitanți se centralizează de către OSD și stau la baza întocmirii și după caz, actualizării, planurilor de investiții necesare finanțării, respectiv eșalonării lucrărilor de racordare la SD.</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10</w:t>
      </w:r>
      <w:r>
        <w:rPr>
          <w:rFonts w:eastAsia="Calibri" w:cs="Times New Roman" w:ascii="Times New Roman" w:hAnsi="Times New Roman"/>
          <w:bCs/>
          <w:sz w:val="24"/>
          <w:szCs w:val="24"/>
        </w:rPr>
        <w:t xml:space="preserve"> – (1) Sol</w:t>
      </w:r>
      <w:r>
        <w:rPr>
          <w:rFonts w:eastAsia="Calibri" w:cs="Times New Roman" w:ascii="Times New Roman" w:hAnsi="Times New Roman"/>
          <w:sz w:val="24"/>
          <w:szCs w:val="24"/>
        </w:rPr>
        <w:t xml:space="preserve">icitanții transmit OSD cererea de racordare </w:t>
      </w:r>
      <w:r>
        <w:rPr>
          <w:rFonts w:cs="Times New Roman" w:ascii="Times New Roman" w:hAnsi="Times New Roman"/>
          <w:sz w:val="24"/>
          <w:szCs w:val="24"/>
        </w:rPr>
        <w:t>și dovada achitării tarifului de analiză a cererii, după caz,</w:t>
      </w:r>
      <w:r>
        <w:rPr>
          <w:rFonts w:eastAsia="Calibri" w:cs="Times New Roman" w:ascii="Times New Roman" w:hAnsi="Times New Roman"/>
          <w:sz w:val="24"/>
          <w:szCs w:val="24"/>
        </w:rPr>
        <w:t xml:space="preserve"> prin una dintre următoarele modalități:</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a)</w:t>
      </w:r>
      <w:r>
        <w:rPr>
          <w:rFonts w:eastAsia="Calibri" w:cs="Times New Roman" w:ascii="Times New Roman" w:hAnsi="Times New Roman"/>
          <w:sz w:val="24"/>
          <w:szCs w:val="24"/>
        </w:rPr>
        <w:t xml:space="preserve"> la un birou specializat de informare și relații cu publicul, prevăzut cu registratură la nivelul fiecărei unități organizatorice aparținând OSD;</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b)</w:t>
      </w:r>
      <w:r>
        <w:rPr>
          <w:rFonts w:eastAsia="Calibri" w:cs="Times New Roman" w:ascii="Times New Roman" w:hAnsi="Times New Roman"/>
          <w:sz w:val="24"/>
          <w:szCs w:val="24"/>
        </w:rPr>
        <w:t xml:space="preserve"> prin intermediul serviciilor poștale sau de date, respectiv fax, poștă electronică;</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c)</w:t>
      </w:r>
      <w:r>
        <w:rPr>
          <w:rFonts w:eastAsia="Calibri" w:cs="Times New Roman" w:ascii="Times New Roman" w:hAnsi="Times New Roman"/>
          <w:sz w:val="24"/>
          <w:szCs w:val="24"/>
        </w:rPr>
        <w:t xml:space="preserve"> prin intermediul secțiunii de pe pagina de internet a OSD dedicată preluării online a solicitărilor.</w:t>
      </w:r>
    </w:p>
    <w:p>
      <w:pPr>
        <w:pStyle w:val="Normal"/>
        <w:spacing w:lineRule="auto" w:line="360" w:before="0" w:after="0"/>
        <w:jc w:val="both"/>
        <w:rPr>
          <w:rFonts w:cs="Times New Roman" w:ascii="Times New Roman" w:hAnsi="Times New Roman"/>
          <w:sz w:val="24"/>
          <w:szCs w:val="24"/>
        </w:rPr>
      </w:pPr>
      <w:r>
        <w:rPr>
          <w:rFonts w:eastAsia="Calibri" w:cs="Times New Roman" w:ascii="Times New Roman" w:hAnsi="Times New Roman"/>
          <w:bCs/>
          <w:sz w:val="24"/>
          <w:szCs w:val="24"/>
        </w:rPr>
        <w:t xml:space="preserve">(2) </w:t>
      </w:r>
      <w:r>
        <w:rPr>
          <w:rFonts w:cs="Times New Roman" w:ascii="Times New Roman" w:hAnsi="Times New Roman"/>
          <w:sz w:val="24"/>
          <w:szCs w:val="24"/>
        </w:rPr>
        <w:t>Tariful de analiză a cererii de racordare la SD se calculează de OSD și este achitat de toți solicitanții, cu excepția solicitanților clienți casnici.</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Cs/>
          <w:sz w:val="24"/>
          <w:szCs w:val="24"/>
        </w:rPr>
        <w:t>(3) În calculul tarifului de analiză a cererii de racordare la SD, OSD ia în considerare următoarele activități:</w:t>
      </w:r>
    </w:p>
    <w:p>
      <w:pPr>
        <w:pStyle w:val="ListParagraph"/>
        <w:numPr>
          <w:ilvl w:val="0"/>
          <w:numId w:val="12"/>
        </w:numPr>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analiza documentației anexată cererii de racordare la SD;</w:t>
      </w:r>
    </w:p>
    <w:p>
      <w:pPr>
        <w:pStyle w:val="ListParagraph"/>
        <w:numPr>
          <w:ilvl w:val="0"/>
          <w:numId w:val="12"/>
        </w:numPr>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stabilirea soluției tehnice de racordare la SD;</w:t>
      </w:r>
    </w:p>
    <w:p>
      <w:pPr>
        <w:pStyle w:val="ListParagraph"/>
        <w:numPr>
          <w:ilvl w:val="0"/>
          <w:numId w:val="12"/>
        </w:numPr>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emiterea ATP;</w:t>
      </w:r>
    </w:p>
    <w:p>
      <w:pPr>
        <w:pStyle w:val="ListParagraph"/>
        <w:numPr>
          <w:ilvl w:val="0"/>
          <w:numId w:val="12"/>
        </w:numPr>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emiterea și transmiterea ATR însoțit de documentele aferente;</w:t>
      </w:r>
    </w:p>
    <w:p>
      <w:pPr>
        <w:pStyle w:val="ListParagraph"/>
        <w:numPr>
          <w:ilvl w:val="0"/>
          <w:numId w:val="12"/>
        </w:numPr>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desfășurarea activității de monitorizare a cererilor de racordare la SD, precum și a modului în care acestea au fost soluționate;</w:t>
      </w:r>
    </w:p>
    <w:p>
      <w:pPr>
        <w:pStyle w:val="ListParagraph"/>
        <w:numPr>
          <w:ilvl w:val="0"/>
          <w:numId w:val="12"/>
        </w:numPr>
        <w:tabs>
          <w:tab w:val="left" w:pos="284" w:leader="none"/>
        </w:tabs>
        <w:spacing w:lineRule="auto" w:line="360" w:before="0" w:after="0"/>
        <w:ind w:left="0" w:right="0" w:hanging="36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activități de registratură și arhivare fizică și electronică a cererilor de racordare la SD și documentației aferente, precum și activitatea de clasare;</w:t>
      </w:r>
    </w:p>
    <w:p>
      <w:pPr>
        <w:pStyle w:val="ListParagraph"/>
        <w:tabs>
          <w:tab w:val="left" w:pos="284" w:leader="none"/>
        </w:tabs>
        <w:spacing w:lineRule="auto" w:line="360" w:before="0" w:after="0"/>
        <w:ind w:left="0" w:right="0" w:hanging="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 xml:space="preserve">(4) Plata tarifului de analiză se realizează și de către solicitanții care depun o cerere de racordare în situația prevăzută la art. 37 alin. (2). </w:t>
      </w:r>
    </w:p>
    <w:p>
      <w:pPr>
        <w:pStyle w:val="ListParagraph"/>
        <w:tabs>
          <w:tab w:val="left" w:pos="426" w:leader="none"/>
        </w:tabs>
        <w:spacing w:lineRule="auto" w:line="360" w:before="0" w:after="0"/>
        <w:ind w:left="0" w:right="0" w:hanging="0"/>
        <w:contextualSpacing/>
        <w:jc w:val="both"/>
        <w:rPr>
          <w:rFonts w:cs="Times New Roman" w:ascii="Times New Roman" w:hAnsi="Times New Roman"/>
          <w:sz w:val="24"/>
          <w:szCs w:val="24"/>
        </w:rPr>
      </w:pPr>
      <w:r>
        <w:rPr>
          <w:rFonts w:eastAsia="Calibri" w:cs="Times New Roman" w:ascii="Times New Roman" w:hAnsi="Times New Roman"/>
          <w:bCs/>
          <w:sz w:val="24"/>
          <w:szCs w:val="24"/>
        </w:rPr>
        <w:t xml:space="preserve">(5) </w:t>
      </w:r>
      <w:r>
        <w:rPr>
          <w:rFonts w:cs="Times New Roman" w:ascii="Times New Roman" w:hAnsi="Times New Roman"/>
          <w:sz w:val="24"/>
          <w:szCs w:val="24"/>
        </w:rPr>
        <w:t>Pentru informarea solicitanților, OSD are obligația să publice pe pagina proprie de internet tarifele de analiză a cererii de racordare la SD.</w:t>
      </w:r>
    </w:p>
    <w:p>
      <w:pPr>
        <w:pStyle w:val="Normal"/>
        <w:spacing w:lineRule="auto" w:line="360" w:before="0" w:after="0"/>
        <w:jc w:val="both"/>
        <w:rPr>
          <w:rFonts w:cs="Times New Roman" w:ascii="Times New Roman" w:hAnsi="Times New Roman"/>
          <w:sz w:val="24"/>
          <w:szCs w:val="24"/>
        </w:rPr>
      </w:pPr>
      <w:r>
        <w:rPr>
          <w:rFonts w:eastAsia="Calibri" w:cs="Times New Roman" w:ascii="Times New Roman" w:hAnsi="Times New Roman"/>
          <w:sz w:val="24"/>
          <w:szCs w:val="24"/>
        </w:rPr>
        <w:t xml:space="preserve">(6) </w:t>
      </w:r>
      <w:r>
        <w:rPr>
          <w:rFonts w:cs="Times New Roman" w:ascii="Times New Roman" w:hAnsi="Times New Roman"/>
          <w:sz w:val="24"/>
          <w:szCs w:val="24"/>
        </w:rPr>
        <w:t>Plata tarifului de analiză a cererii de racordare la SD se efectuează de către solicitant în una dintre următoarele forme de plată, după caz: la casieria OSD, prin virament bancar în contul OSD, plată on-line.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11</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În termen de 5 zile lucrătoare de la primirea cererii de racordare, OSD evaluează cererea, verificând conținutul acesteia și documentele ce o însoțesc.</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În cazul în care se constată că cererea de racordare nu este completată corect și/sau dacă documentele ce o însoțesc nu sunt complete, OSD notifică solicitantul </w:t>
      </w:r>
      <w:r>
        <w:rPr>
          <w:rFonts w:cs="Times New Roman" w:ascii="Times New Roman" w:hAnsi="Times New Roman"/>
          <w:sz w:val="24"/>
          <w:szCs w:val="24"/>
        </w:rPr>
        <w:t xml:space="preserve">în termenul precizat la alin. (1) și prin modalitatea precizată de acesta în cererea de racordare la SD la secțiunea 1 pct. 8 din </w:t>
      </w:r>
      <w:hyperlink r:id="rId12">
        <w:r>
          <w:rPr>
            <w:rStyle w:val="InternetLink"/>
            <w:rFonts w:cs="Times New Roman" w:ascii="Times New Roman" w:hAnsi="Times New Roman"/>
            <w:color w:val="00000A"/>
            <w:sz w:val="24"/>
            <w:szCs w:val="24"/>
            <w:u w:val="none"/>
          </w:rPr>
          <w:t>anexa nr. 1</w:t>
        </w:r>
      </w:hyperlink>
      <w:r>
        <w:rPr>
          <w:rFonts w:cs="Times New Roman" w:ascii="Times New Roman" w:hAnsi="Times New Roman"/>
          <w:sz w:val="24"/>
          <w:szCs w:val="24"/>
        </w:rPr>
        <w:t xml:space="preserve">, </w:t>
      </w:r>
      <w:r>
        <w:rPr>
          <w:rFonts w:eastAsia="Calibri" w:cs="Times New Roman" w:ascii="Times New Roman" w:hAnsi="Times New Roman"/>
          <w:sz w:val="24"/>
          <w:szCs w:val="24"/>
        </w:rPr>
        <w:t>indicând datele și documentele lipsă și/sau care trebuie completate sau refăcute, cu furnizarea tuturor informațiilor necesare în acest scop.</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Notificarea prevăzută la </w:t>
      </w:r>
      <w:hyperlink r:id="rId13">
        <w:r>
          <w:rPr>
            <w:rStyle w:val="InternetLink"/>
            <w:rFonts w:eastAsia="Calibri" w:cs="Times New Roman" w:ascii="Times New Roman" w:hAnsi="Times New Roman"/>
            <w:sz w:val="24"/>
            <w:szCs w:val="24"/>
          </w:rPr>
          <w:t>alin. (2)</w:t>
        </w:r>
      </w:hyperlink>
      <w:r>
        <w:rPr>
          <w:rFonts w:eastAsia="Calibri" w:cs="Times New Roman" w:ascii="Times New Roman" w:hAnsi="Times New Roman"/>
          <w:sz w:val="24"/>
          <w:szCs w:val="24"/>
        </w:rPr>
        <w:t xml:space="preserve"> conține inclusiv precizarea potrivit căreia, în cazul în care solicitantul nu completează cererea de racordare și/sau documentele ce o însoțesc în termen de cel mult 30 de zile de la primirea acesteia, cererea de racordare se clasează din motivul „Documentație incompletă“, fără restituirea tarifului de analiză.</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(4)</w:t>
      </w:r>
      <w:r>
        <w:rPr>
          <w:rFonts w:eastAsia="Calibri" w:cs="Times New Roman" w:ascii="Times New Roman" w:hAnsi="Times New Roman"/>
          <w:sz w:val="24"/>
          <w:szCs w:val="24"/>
        </w:rPr>
        <w:t xml:space="preserve"> Prevederile </w:t>
      </w:r>
      <w:hyperlink r:id="rId14">
        <w:r>
          <w:rPr>
            <w:rStyle w:val="InternetLink"/>
            <w:rFonts w:eastAsia="Calibri" w:cs="Times New Roman" w:ascii="Times New Roman" w:hAnsi="Times New Roman"/>
            <w:sz w:val="24"/>
            <w:szCs w:val="24"/>
          </w:rPr>
          <w:t>alin. (3)</w:t>
        </w:r>
      </w:hyperlink>
      <w:r>
        <w:rPr>
          <w:rFonts w:eastAsia="Calibri" w:cs="Times New Roman" w:ascii="Times New Roman" w:hAnsi="Times New Roman"/>
          <w:sz w:val="24"/>
          <w:szCs w:val="24"/>
        </w:rPr>
        <w:t xml:space="preserve"> nu aduc atingere dreptului solicitantului de a depune la OSD o nouă cerere de racordare. </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12</w:t>
      </w:r>
      <w:r>
        <w:rPr>
          <w:rFonts w:eastAsia="Calibri" w:cs="Times New Roman" w:ascii="Times New Roman" w:hAnsi="Times New Roman"/>
          <w:bCs/>
          <w:sz w:val="24"/>
          <w:szCs w:val="24"/>
        </w:rPr>
        <w:t xml:space="preserve"> – (1) </w:t>
      </w:r>
      <w:r>
        <w:rPr>
          <w:rFonts w:eastAsia="Calibri" w:cs="Times New Roman" w:ascii="Times New Roman" w:hAnsi="Times New Roman"/>
          <w:sz w:val="24"/>
          <w:szCs w:val="24"/>
        </w:rPr>
        <w:t>Solicitantul își poate retrage cererea de racordare în orice moment până la emiterea ATP/ATR, pe baza unei cereri scrise, fără ca tariful de analiză să fie restituit.</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t>(2) În situația în care solicitantul își retrage cererea de racordare după emiterea ATP/ATR, OSD are dreptul de a solicita și primi din partea solicitantului contravaloarea activităților efectuate de acesta după momentul emiterii ATP/ATR.</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13</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În termen de 15 zile de la primirea unei cereri de racordare corectă și completă, formulată de către solicitanții prevăzuți la art. 2 lit. a), b), d) și e), în situația în care nu există obiective/conducte părţi componente ale SD la care urmează să fie realizată racordarea, OSD emite ATP.</w:t>
      </w:r>
    </w:p>
    <w:p>
      <w:pPr>
        <w:pStyle w:val="ListParagraph"/>
        <w:numPr>
          <w:ilvl w:val="0"/>
          <w:numId w:val="15"/>
        </w:numPr>
        <w:tabs>
          <w:tab w:val="left" w:pos="426" w:leader="none"/>
        </w:tabs>
        <w:spacing w:lineRule="auto" w:line="360" w:before="0" w:after="0"/>
        <w:contextualSpacing/>
        <w:jc w:val="both"/>
        <w:rPr>
          <w:rFonts w:eastAsia="Times New Roman" w:cs="Times New Roman" w:ascii="Times New Roman" w:hAnsi="Times New Roman"/>
          <w:sz w:val="24"/>
          <w:szCs w:val="24"/>
          <w:shd w:fill="FFFFFF" w:val="clear"/>
          <w:lang w:eastAsia="en-GB"/>
        </w:rPr>
      </w:pPr>
      <w:r>
        <w:rPr>
          <w:rFonts w:eastAsia="Times New Roman" w:cs="Times New Roman" w:ascii="Times New Roman" w:hAnsi="Times New Roman"/>
          <w:sz w:val="24"/>
          <w:szCs w:val="24"/>
          <w:shd w:fill="FFFFFF" w:val="clear"/>
          <w:lang w:eastAsia="en-GB"/>
        </w:rPr>
        <w:t>ATP cuprinde cel puțin următoarele informații:</w:t>
      </w:r>
    </w:p>
    <w:p>
      <w:pPr>
        <w:pStyle w:val="ListParagraph"/>
        <w:numPr>
          <w:ilvl w:val="0"/>
          <w:numId w:val="16"/>
        </w:numPr>
        <w:tabs>
          <w:tab w:val="left" w:pos="426" w:leader="none"/>
        </w:tabs>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soluția tehnică de racordare, cu realizarea după caz, a obiectivelor/conductelor necesare racordării la SD;</w:t>
      </w:r>
    </w:p>
    <w:p>
      <w:pPr>
        <w:pStyle w:val="ListParagraph"/>
        <w:numPr>
          <w:ilvl w:val="0"/>
          <w:numId w:val="16"/>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etapele procesului de racordare la SD și durata estimată a fiecăreia dintre acestea </w:t>
      </w:r>
    </w:p>
    <w:p>
      <w:pPr>
        <w:pStyle w:val="ListParagraph"/>
        <w:tabs>
          <w:tab w:val="left" w:pos="426" w:leader="none"/>
        </w:tabs>
        <w:spacing w:lineRule="auto" w:line="360" w:before="0" w:after="0"/>
        <w:ind w:left="0" w:right="0" w:hanging="0"/>
        <w:contextualSpacing/>
        <w:jc w:val="both"/>
        <w:rPr>
          <w:rFonts w:eastAsia="Times New Roman" w:cs="Times New Roman" w:ascii="Times New Roman" w:hAnsi="Times New Roman"/>
          <w:sz w:val="24"/>
          <w:szCs w:val="24"/>
          <w:shd w:fill="FFFFFF" w:val="clear"/>
          <w:lang w:eastAsia="en-GB"/>
        </w:rPr>
      </w:pPr>
      <w:bookmarkStart w:id="7" w:name="_Hlk52915092"/>
      <w:bookmarkEnd w:id="7"/>
      <w:r>
        <w:rPr>
          <w:rFonts w:eastAsia="Times New Roman" w:cs="Times New Roman" w:ascii="Times New Roman" w:hAnsi="Times New Roman"/>
          <w:sz w:val="24"/>
          <w:szCs w:val="24"/>
          <w:shd w:fill="FFFFFF" w:val="clear"/>
          <w:lang w:eastAsia="en-GB"/>
        </w:rPr>
        <w:t>(3) Prin emiterea ATP, OSD se angajează:</w:t>
      </w:r>
    </w:p>
    <w:p>
      <w:pPr>
        <w:pStyle w:val="ListParagraph"/>
        <w:numPr>
          <w:ilvl w:val="0"/>
          <w:numId w:val="25"/>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să execute toate lucrările necesare racordării la data prevăzută în planurile de investiții întocmite/actualizate, coroborată cu data realizării obiectivului/conductei necesar/necesare racordării;</w:t>
      </w:r>
    </w:p>
    <w:p>
      <w:pPr>
        <w:pStyle w:val="ListParagraph"/>
        <w:numPr>
          <w:ilvl w:val="0"/>
          <w:numId w:val="25"/>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să pună în funcțiune obiectivul/conducta necesar/necesare racordării, respectiv racordul și SRM/SRM/SR/PRM/PM în termenele precizate la art. 138 alin. (1) lit. d</w:t>
      </w:r>
      <w:r>
        <w:rPr>
          <w:rFonts w:eastAsia="Calibri" w:cs="Times New Roman" w:ascii="Times New Roman" w:hAnsi="Times New Roman"/>
          <w:sz w:val="24"/>
          <w:szCs w:val="24"/>
          <w:vertAlign w:val="superscript"/>
        </w:rPr>
        <w:t>1</w:t>
      </w:r>
      <w:r>
        <w:rPr>
          <w:rFonts w:eastAsia="Calibri" w:cs="Times New Roman" w:ascii="Times New Roman" w:hAnsi="Times New Roman"/>
          <w:sz w:val="24"/>
          <w:szCs w:val="24"/>
        </w:rPr>
        <w:t>), art. 148 alin. (3) și art. 151 alin. (1) din Lege.</w:t>
      </w:r>
    </w:p>
    <w:p>
      <w:pPr>
        <w:pStyle w:val="ListParagraph"/>
        <w:tabs>
          <w:tab w:val="left" w:pos="426" w:leader="none"/>
        </w:tabs>
        <w:spacing w:lineRule="auto" w:line="360" w:before="0" w:after="0"/>
        <w:ind w:left="0" w:right="0" w:hanging="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(4) În situația în care există obiective/conducte părţi componente ale SD la care urmează să fie realizată racordarea, OSD emite ATR.</w:t>
      </w:r>
    </w:p>
    <w:p>
      <w:pPr>
        <w:pStyle w:val="Normal"/>
        <w:spacing w:lineRule="auto" w:line="360" w:before="0" w:after="0"/>
        <w:jc w:val="both"/>
        <w:rPr>
          <w:rFonts w:eastAsia="Calibri" w:cs="Times New Roman" w:ascii="Times New Roman" w:hAnsi="Times New Roman"/>
          <w:bCs/>
          <w:sz w:val="24"/>
          <w:szCs w:val="24"/>
        </w:rPr>
      </w:pPr>
      <w:bookmarkStart w:id="8" w:name="_Hlk52915092"/>
      <w:bookmarkEnd w:id="8"/>
      <w:r>
        <w:rPr>
          <w:rFonts w:eastAsia="Calibri" w:cs="Times New Roman" w:ascii="Times New Roman" w:hAnsi="Times New Roman"/>
          <w:b/>
          <w:bCs/>
          <w:sz w:val="24"/>
          <w:szCs w:val="24"/>
        </w:rPr>
        <w:t xml:space="preserve">Art. 14 </w:t>
      </w:r>
      <w:r>
        <w:rPr>
          <w:rFonts w:eastAsia="Calibri" w:cs="Times New Roman" w:ascii="Times New Roman" w:hAnsi="Times New Roman"/>
          <w:bCs/>
          <w:sz w:val="24"/>
          <w:szCs w:val="24"/>
        </w:rPr>
        <w:t>– (1) OSD are obligația să întocmească și să publice pe pagina proprie de internet o procedură internă, care să stabilească modalitatea de eșalonare a lucrărilor de investiții necesare realizării atât a obiectivelor/conductelor părţi componente ale SD la care urmează să fie realizată racordarea cât și a racordului.</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Cs/>
          <w:sz w:val="24"/>
          <w:szCs w:val="24"/>
        </w:rPr>
        <w:t>(2) OSD întocmește procedura precizată la alin. (1) în termen de 30 zile de la intrarea în vigoare a prezentului regulament.</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
          <w:bCs/>
          <w:sz w:val="24"/>
          <w:szCs w:val="24"/>
        </w:rPr>
        <w:t>Art. 15</w:t>
      </w:r>
      <w:r>
        <w:rPr>
          <w:rFonts w:eastAsia="Calibri" w:cs="Times New Roman" w:ascii="Times New Roman" w:hAnsi="Times New Roman"/>
          <w:bCs/>
          <w:sz w:val="24"/>
          <w:szCs w:val="24"/>
        </w:rPr>
        <w:t xml:space="preserve"> – (1) Procedura prevăzută la art. 14 ține seama cel puțin de următoarele criterii:</w:t>
      </w:r>
    </w:p>
    <w:p>
      <w:pPr>
        <w:pStyle w:val="Normal"/>
        <w:numPr>
          <w:ilvl w:val="0"/>
          <w:numId w:val="5"/>
        </w:numPr>
        <w:tabs>
          <w:tab w:val="left" w:pos="284" w:leader="none"/>
        </w:tabs>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soluția tehnică stabilită prin ATP/ATR;</w:t>
      </w:r>
    </w:p>
    <w:p>
      <w:pPr>
        <w:pStyle w:val="Normal"/>
        <w:numPr>
          <w:ilvl w:val="0"/>
          <w:numId w:val="5"/>
        </w:numPr>
        <w:tabs>
          <w:tab w:val="left" w:pos="284" w:leader="none"/>
        </w:tabs>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dezvoltarea SD aprobată prin planurile de investiții, la data cererii;</w:t>
      </w:r>
    </w:p>
    <w:p>
      <w:pPr>
        <w:pStyle w:val="Normal"/>
        <w:numPr>
          <w:ilvl w:val="0"/>
          <w:numId w:val="5"/>
        </w:numPr>
        <w:tabs>
          <w:tab w:val="left" w:pos="284" w:leader="none"/>
        </w:tabs>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valoarea estimativă a investiției pentru realizarea extinderii și/sau redimensionarea conductei de distribuție a gazelor naturale;</w:t>
      </w:r>
    </w:p>
    <w:p>
      <w:pPr>
        <w:pStyle w:val="Normal"/>
        <w:numPr>
          <w:ilvl w:val="0"/>
          <w:numId w:val="5"/>
        </w:numPr>
        <w:tabs>
          <w:tab w:val="left" w:pos="284" w:leader="none"/>
        </w:tabs>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durata de recuperare a investiției;</w:t>
      </w:r>
    </w:p>
    <w:p>
      <w:pPr>
        <w:pStyle w:val="Normal"/>
        <w:numPr>
          <w:ilvl w:val="0"/>
          <w:numId w:val="5"/>
        </w:numPr>
        <w:tabs>
          <w:tab w:val="left" w:pos="284" w:leader="none"/>
        </w:tabs>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sursa fondurilor de finanțare.</w:t>
      </w:r>
    </w:p>
    <w:p>
      <w:pPr>
        <w:pStyle w:val="Normal"/>
        <w:tabs>
          <w:tab w:val="left" w:pos="284" w:leader="none"/>
        </w:tabs>
        <w:spacing w:lineRule="auto" w:line="360" w:before="0" w:after="0"/>
        <w:contextualSpacing/>
        <w:jc w:val="both"/>
        <w:rPr>
          <w:rFonts w:eastAsia="Calibri" w:cs="Times New Roman" w:ascii="Times New Roman" w:hAnsi="Times New Roman"/>
          <w:bCs/>
          <w:sz w:val="24"/>
          <w:szCs w:val="24"/>
        </w:rPr>
      </w:pPr>
      <w:r>
        <w:rPr>
          <w:rFonts w:eastAsia="Calibri" w:cs="Times New Roman" w:ascii="Times New Roman" w:hAnsi="Times New Roman"/>
          <w:bCs/>
          <w:sz w:val="24"/>
          <w:szCs w:val="24"/>
        </w:rPr>
        <w:t>(2) Criteriul precizat la alin. (1) lit. e) constituie criteriu prioritar în sensul că au prioritate racordările finanțate din fonduri nerambursabile.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sz w:val="24"/>
          <w:szCs w:val="24"/>
        </w:rPr>
        <w:t>Art. 16</w:t>
      </w:r>
      <w:r>
        <w:rPr>
          <w:rFonts w:eastAsia="Calibri" w:cs="Times New Roman" w:ascii="Times New Roman" w:hAnsi="Times New Roman"/>
          <w:sz w:val="24"/>
          <w:szCs w:val="24"/>
        </w:rPr>
        <w:t xml:space="preserve"> - (1) Unitățile administrativ-teritoriale și/sau asocierile acestora precizate la art. 2 lit. d) și e) transmit OSD informațiile relevante cu privire la dezvoltarea programelor de alimentare cu gaze naturale a localităților și de extindere/înființare a sistemelor de distribuție a gazelor naturale până cel târziu la data de 1 octombrie a fiecărui an, pentru fiecare an din perioada de reglementare în vederea întocmirii planurilor de investiții anuale, pe termen mediu și lung, după caz.</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t>(2) În vederea modificării planului anual de investiții, solicitanții prevăzuți la art. 2 lit. d) și e) pot transmite OSD informațiile relevante cu privire la dezvoltarea programelor de alimentare cu gaze naturale a localităților și de extindere/înființare a sistemelor de distribuție a gazelor naturale până cel târziu la data de 1 mai a anului în curs.</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
          <w:bCs/>
          <w:sz w:val="24"/>
          <w:szCs w:val="24"/>
        </w:rPr>
        <w:t xml:space="preserve">Art. 17. </w:t>
      </w:r>
      <w:r>
        <w:rPr>
          <w:rFonts w:eastAsia="Calibri" w:cs="Times New Roman" w:ascii="Times New Roman" w:hAnsi="Times New Roman"/>
          <w:bCs/>
          <w:sz w:val="24"/>
          <w:szCs w:val="24"/>
        </w:rPr>
        <w:t>– OSD întocmește/actualizează planurile de investiții în conformitate cu dispozițiile prevăzute în Procedură.</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
          <w:bCs/>
          <w:sz w:val="24"/>
          <w:szCs w:val="24"/>
        </w:rPr>
        <w:t>Art. 18. –</w:t>
      </w:r>
      <w:r>
        <w:rPr>
          <w:rFonts w:eastAsia="Calibri" w:cs="Times New Roman" w:ascii="Times New Roman" w:hAnsi="Times New Roman"/>
          <w:bCs/>
          <w:sz w:val="24"/>
          <w:szCs w:val="24"/>
        </w:rPr>
        <w:t xml:space="preserve"> OSD este obligat să realizeze întocmirea/actualizarea planurilor de investiții în ordinea</w:t>
      </w:r>
      <w:r>
        <w:rPr>
          <w:rFonts w:eastAsia="Calibri" w:cs="Times New Roman" w:ascii="Times New Roman" w:hAnsi="Times New Roman"/>
          <w:b/>
          <w:bCs/>
          <w:sz w:val="24"/>
          <w:szCs w:val="24"/>
        </w:rPr>
        <w:t xml:space="preserve"> </w:t>
      </w:r>
      <w:r>
        <w:rPr>
          <w:rFonts w:eastAsia="Calibri" w:cs="Times New Roman" w:ascii="Times New Roman" w:hAnsi="Times New Roman"/>
          <w:bCs/>
          <w:sz w:val="24"/>
          <w:szCs w:val="24"/>
        </w:rPr>
        <w:t>primirii, înregistrării și prelucrării cererilor de racordare la SD pe parcursul anului calendaristic.</w:t>
      </w:r>
    </w:p>
    <w:p>
      <w:pPr>
        <w:pStyle w:val="Normal"/>
        <w:shd w:fill="FFFFFF" w:val="clear"/>
        <w:spacing w:lineRule="auto" w:line="360" w:before="0" w:after="0"/>
        <w:jc w:val="both"/>
        <w:rPr>
          <w:rFonts w:eastAsia="Times New Roman" w:cs="Times New Roman" w:ascii="Times New Roman" w:hAnsi="Times New Roman"/>
          <w:b/>
          <w:sz w:val="24"/>
          <w:szCs w:val="24"/>
          <w:shd w:fill="FFFFFF" w:val="clear"/>
          <w:lang w:eastAsia="ro-RO"/>
        </w:rPr>
      </w:pPr>
      <w:r>
        <w:rPr>
          <w:rFonts w:eastAsia="Times New Roman" w:cs="Times New Roman" w:ascii="Times New Roman" w:hAnsi="Times New Roman"/>
          <w:b/>
          <w:sz w:val="24"/>
          <w:szCs w:val="24"/>
          <w:shd w:fill="FFFFFF" w:val="clear"/>
          <w:lang w:eastAsia="ro-RO"/>
        </w:rPr>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Capitolul II</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 xml:space="preserve">Realizarea </w:t>
      </w:r>
      <w:r>
        <w:rPr>
          <w:rFonts w:eastAsia="Calibri" w:cs="Times New Roman" w:ascii="Times New Roman" w:hAnsi="Times New Roman"/>
          <w:b/>
          <w:sz w:val="24"/>
          <w:szCs w:val="24"/>
        </w:rPr>
        <w:t>obiectivului/conductei necesar/necesare racordării</w:t>
      </w:r>
      <w:r>
        <w:rPr>
          <w:rFonts w:eastAsia="Calibri" w:cs="Times New Roman" w:ascii="Times New Roman" w:hAnsi="Times New Roman"/>
          <w:b/>
          <w:bCs/>
          <w:sz w:val="24"/>
          <w:szCs w:val="24"/>
        </w:rPr>
        <w:t xml:space="preserve"> </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 xml:space="preserve">Secțiunea 1 </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Stabilirea soluției</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19</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În termen de cel mult 20 de zile de la primirea cererii de racordare și a documentelor ce o însoțesc, corecte și complete, OSD stabilește soluția tehnică pentru realizarea obiectivului</w:t>
      </w:r>
      <w:bookmarkStart w:id="9" w:name="_Hlk51674744"/>
      <w:r>
        <w:rPr>
          <w:rFonts w:eastAsia="Calibri" w:cs="Times New Roman" w:ascii="Times New Roman" w:hAnsi="Times New Roman"/>
          <w:sz w:val="24"/>
          <w:szCs w:val="24"/>
        </w:rPr>
        <w:t>/conductei necesar/necesare racordării</w:t>
      </w:r>
      <w:bookmarkEnd w:id="9"/>
      <w:r>
        <w:rPr>
          <w:rFonts w:eastAsia="Calibri" w:cs="Times New Roman" w:ascii="Times New Roman" w:hAnsi="Times New Roman"/>
          <w:sz w:val="24"/>
          <w:szCs w:val="24"/>
        </w:rPr>
        <w:t>.</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La stabilirea soluției prevăzute la </w:t>
      </w:r>
      <w:hyperlink r:id="rId15">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OSD are în vedere cel puțin următoarele aspecte:</w:t>
      </w:r>
    </w:p>
    <w:p>
      <w:pPr>
        <w:pStyle w:val="Normal"/>
        <w:numPr>
          <w:ilvl w:val="0"/>
          <w:numId w:val="6"/>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limitele capacităților de distribuție a gazelor naturale și regimurile tehnologice și necesitatea menținerii calității serviciului de distribuție a gazelor naturale pentru utilizatorii SD;</w:t>
      </w:r>
    </w:p>
    <w:p>
      <w:pPr>
        <w:pStyle w:val="Normal"/>
        <w:numPr>
          <w:ilvl w:val="0"/>
          <w:numId w:val="6"/>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prevederile Normelor tehnice;</w:t>
      </w:r>
    </w:p>
    <w:p>
      <w:pPr>
        <w:pStyle w:val="Normal"/>
        <w:numPr>
          <w:ilvl w:val="0"/>
          <w:numId w:val="6"/>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posibilitatea de racordare a mai multor solicitanți prin intermediul obiectivului/conductei necesar/necesare racordării, în situația în care OSD primește simultan două sau mai multe cereri de racordare care permit conectarea la SD prin această conductă.</w:t>
      </w:r>
    </w:p>
    <w:p>
      <w:pPr>
        <w:pStyle w:val="Normal"/>
        <w:spacing w:lineRule="auto" w:line="360" w:before="0" w:after="0"/>
        <w:jc w:val="both"/>
        <w:rPr>
          <w:rFonts w:cs="Times New Roman" w:ascii="Times New Roman" w:hAnsi="Times New Roman"/>
          <w:sz w:val="24"/>
          <w:szCs w:val="24"/>
        </w:rPr>
      </w:pPr>
      <w:r>
        <w:rPr>
          <w:rFonts w:eastAsia="Calibri" w:cs="Times New Roman" w:ascii="Times New Roman" w:hAnsi="Times New Roman"/>
          <w:b/>
          <w:bCs/>
          <w:sz w:val="24"/>
          <w:szCs w:val="24"/>
        </w:rPr>
        <w:t>Art. 20</w:t>
      </w:r>
      <w:r>
        <w:rPr>
          <w:rFonts w:eastAsia="Calibri" w:cs="Times New Roman" w:ascii="Times New Roman" w:hAnsi="Times New Roman"/>
          <w:bCs/>
          <w:sz w:val="24"/>
          <w:szCs w:val="24"/>
        </w:rPr>
        <w:t xml:space="preserve"> - </w:t>
      </w:r>
      <w:r>
        <w:rPr>
          <w:rFonts w:eastAsia="Calibri" w:cs="Times New Roman" w:ascii="Times New Roman" w:hAnsi="Times New Roman"/>
          <w:sz w:val="24"/>
          <w:szCs w:val="24"/>
        </w:rPr>
        <w:t xml:space="preserve">Dacă după stabilirea soluției de realizare a obiectivului/conductei necesar/necesare racordării, se impune schimbarea acesteia, ca urmare a unor modificări de natură tehnică la nivelul SD sau a restricțiilor și/sau condiționărilor din avizele emise ulterior de către proprietarii/ operatorii rețelelor publice edilitare și/sau de către alte instituții abilitate, OSD stabilește o nouă soluție, cu informarea solicitantului </w:t>
      </w:r>
      <w:r>
        <w:rPr>
          <w:rFonts w:cs="Times New Roman" w:ascii="Times New Roman" w:hAnsi="Times New Roman"/>
          <w:sz w:val="24"/>
          <w:szCs w:val="24"/>
        </w:rPr>
        <w:t>și realizează toate lucrările impuse de noua soluție, pe cheltuială proprie.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Secțiunea a 2 -a</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Proiectarea/execuția și punerea în funcțiune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 xml:space="preserve">Art. 21 </w:t>
      </w:r>
      <w:r>
        <w:rPr>
          <w:rFonts w:eastAsia="Calibri" w:cs="Times New Roman" w:ascii="Times New Roman" w:hAnsi="Times New Roman"/>
          <w:bCs/>
          <w:sz w:val="24"/>
          <w:szCs w:val="24"/>
        </w:rPr>
        <w:t xml:space="preserve">- </w:t>
      </w:r>
      <w:bookmarkStart w:id="10" w:name="_Hlk51329294"/>
      <w:r>
        <w:rPr>
          <w:rFonts w:eastAsia="Calibri" w:cs="Times New Roman" w:ascii="Times New Roman" w:hAnsi="Times New Roman"/>
          <w:bCs/>
          <w:sz w:val="24"/>
          <w:szCs w:val="24"/>
        </w:rPr>
        <w:t xml:space="preserve">(1) Pentru solicitanții clienți finali casnici și pentru solicitanții clienți finali non casnici </w:t>
      </w:r>
      <w:r>
        <w:rPr>
          <w:rFonts w:cs="Times New Roman" w:ascii="Times New Roman" w:hAnsi="Times New Roman"/>
          <w:bCs/>
          <w:sz w:val="24"/>
          <w:szCs w:val="24"/>
        </w:rPr>
        <w:t xml:space="preserve">prevăzuți la art. 148 alin. (3) din Lege, </w:t>
      </w:r>
      <w:r>
        <w:rPr>
          <w:rFonts w:eastAsia="Calibri" w:cs="Times New Roman" w:ascii="Times New Roman" w:hAnsi="Times New Roman"/>
          <w:bCs/>
          <w:sz w:val="24"/>
          <w:szCs w:val="24"/>
        </w:rPr>
        <w:t xml:space="preserve">în termen de 60 zile de la stabilirea soluției tehnice </w:t>
      </w:r>
      <w:r>
        <w:rPr>
          <w:rFonts w:eastAsia="Calibri" w:cs="Times New Roman" w:ascii="Times New Roman" w:hAnsi="Times New Roman"/>
          <w:sz w:val="24"/>
          <w:szCs w:val="24"/>
        </w:rPr>
        <w:t xml:space="preserve">de realizare a obiectivului/conductei necesar/necesare racordării </w:t>
      </w:r>
      <w:r>
        <w:rPr>
          <w:rFonts w:eastAsia="Calibri" w:cs="Times New Roman" w:ascii="Times New Roman" w:hAnsi="Times New Roman"/>
          <w:bCs/>
          <w:sz w:val="24"/>
          <w:szCs w:val="24"/>
        </w:rPr>
        <w:t>prevăzute la art. 19, OSD este obligat să asigure întocmirea și depunerea documentației tehnice</w:t>
      </w:r>
      <w:r>
        <w:rPr>
          <w:rFonts w:eastAsia="Calibri" w:cs="Times New Roman" w:ascii="Times New Roman" w:hAnsi="Times New Roman"/>
          <w:sz w:val="24"/>
          <w:szCs w:val="24"/>
        </w:rPr>
        <w:t xml:space="preserve"> a obiectivului/conductei necesar/necesare racordării în vederea obținerii autorizației de construire.</w:t>
      </w:r>
    </w:p>
    <w:p>
      <w:pPr>
        <w:pStyle w:val="Normal"/>
        <w:numPr>
          <w:ilvl w:val="0"/>
          <w:numId w:val="23"/>
        </w:numPr>
        <w:tabs>
          <w:tab w:val="left" w:pos="0" w:leader="none"/>
          <w:tab w:val="left" w:pos="450" w:leader="none"/>
        </w:tabs>
        <w:spacing w:lineRule="auto" w:line="360" w:before="0" w:after="160"/>
        <w:ind w:left="0" w:right="0" w:hanging="360"/>
        <w:contextualSpacing/>
        <w:jc w:val="both"/>
        <w:rPr>
          <w:rFonts w:eastAsia="Calibri" w:cs="Times New Roman" w:ascii="Times New Roman" w:hAnsi="Times New Roman"/>
          <w:sz w:val="24"/>
          <w:szCs w:val="24"/>
        </w:rPr>
      </w:pPr>
      <w:bookmarkEnd w:id="10"/>
      <w:r>
        <w:rPr>
          <w:rFonts w:eastAsia="Calibri" w:cs="Times New Roman" w:ascii="Times New Roman" w:hAnsi="Times New Roman"/>
          <w:sz w:val="24"/>
          <w:szCs w:val="24"/>
        </w:rPr>
        <w:t>La întocmirea documentației tehnice/</w:t>
      </w:r>
      <w:bookmarkStart w:id="11" w:name="_Hlk51327463"/>
      <w:r>
        <w:rPr>
          <w:rFonts w:eastAsia="Calibri" w:cs="Times New Roman" w:ascii="Times New Roman" w:hAnsi="Times New Roman"/>
          <w:sz w:val="24"/>
          <w:szCs w:val="24"/>
        </w:rPr>
        <w:t xml:space="preserve">proiectului tehnic </w:t>
      </w:r>
      <w:bookmarkEnd w:id="11"/>
      <w:r>
        <w:rPr>
          <w:rFonts w:eastAsia="Calibri" w:cs="Times New Roman" w:ascii="Times New Roman" w:hAnsi="Times New Roman"/>
          <w:sz w:val="24"/>
          <w:szCs w:val="24"/>
        </w:rPr>
        <w:t xml:space="preserve">a/al obiectivului/conductei necesar/necesare racordării, se respectă condițiile prevăzute în soluția tehnică precizată la alin. (1) și în avizele și acordurile/autorizațiile emise de instituțiile publice abilitate. </w:t>
      </w:r>
    </w:p>
    <w:p>
      <w:pPr>
        <w:pStyle w:val="Normal"/>
        <w:tabs>
          <w:tab w:val="left" w:pos="426" w:leader="none"/>
        </w:tabs>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Cs/>
          <w:sz w:val="24"/>
          <w:szCs w:val="24"/>
        </w:rPr>
        <w:t xml:space="preserve">(3) În situația în care lucrările pentru </w:t>
      </w:r>
      <w:r>
        <w:rPr>
          <w:rFonts w:eastAsia="Calibri" w:cs="Times New Roman" w:ascii="Times New Roman" w:hAnsi="Times New Roman"/>
          <w:sz w:val="24"/>
          <w:szCs w:val="24"/>
        </w:rPr>
        <w:t>realizarea obiectivului/conductei necesar/necesare racordării</w:t>
      </w:r>
      <w:r>
        <w:rPr>
          <w:rFonts w:eastAsia="Calibri" w:cs="Times New Roman" w:ascii="Times New Roman" w:hAnsi="Times New Roman"/>
          <w:bCs/>
          <w:sz w:val="24"/>
          <w:szCs w:val="24"/>
        </w:rPr>
        <w:t xml:space="preserve"> sunt prevăzute în contractul de concesiune a serviciului public de distribuție a gazelor naturale sau în planul de investiție al OSD aprobat de ANRE, OSD realizează </w:t>
      </w:r>
      <w:r>
        <w:rPr>
          <w:rFonts w:eastAsia="Calibri" w:cs="Times New Roman" w:ascii="Times New Roman" w:hAnsi="Times New Roman"/>
          <w:sz w:val="24"/>
          <w:szCs w:val="24"/>
        </w:rPr>
        <w:t>obiectivul/conducta necesar/necesare racordării</w:t>
      </w:r>
      <w:r>
        <w:rPr>
          <w:rFonts w:eastAsia="Calibri" w:cs="Times New Roman" w:ascii="Times New Roman" w:hAnsi="Times New Roman"/>
          <w:bCs/>
          <w:sz w:val="24"/>
          <w:szCs w:val="24"/>
        </w:rPr>
        <w:t xml:space="preserve"> cu respectarea termenelor prevăzute în contractul de concesiune a serviciului public de distribuție a gazelor naturale, respectiv în planul de investiție al OSD aprobat de ANRE, coroborat cu termenul prevăzut la art. 151 alin. (1) din Lege.</w:t>
      </w:r>
    </w:p>
    <w:p>
      <w:pPr>
        <w:pStyle w:val="Normal"/>
        <w:spacing w:lineRule="auto" w:line="360" w:before="0" w:after="0"/>
        <w:jc w:val="both"/>
        <w:rPr>
          <w:rFonts w:cs="Times New Roman" w:ascii="Times New Roman" w:hAnsi="Times New Roman"/>
          <w:sz w:val="24"/>
          <w:szCs w:val="24"/>
        </w:rPr>
      </w:pPr>
      <w:r>
        <w:rPr>
          <w:rFonts w:eastAsia="Calibri" w:cs="Times New Roman" w:ascii="Times New Roman" w:hAnsi="Times New Roman"/>
          <w:b/>
          <w:bCs/>
          <w:sz w:val="24"/>
          <w:szCs w:val="24"/>
        </w:rPr>
        <w:t>Art. 22</w:t>
      </w:r>
      <w:r>
        <w:rPr>
          <w:rFonts w:eastAsia="Calibri" w:cs="Times New Roman" w:ascii="Times New Roman" w:hAnsi="Times New Roman"/>
          <w:bCs/>
          <w:sz w:val="24"/>
          <w:szCs w:val="24"/>
        </w:rPr>
        <w:t xml:space="preserve"> – (1) </w:t>
      </w:r>
      <w:r>
        <w:rPr>
          <w:rFonts w:cs="Times New Roman" w:ascii="Times New Roman" w:hAnsi="Times New Roman"/>
          <w:sz w:val="24"/>
          <w:szCs w:val="24"/>
        </w:rPr>
        <w:t xml:space="preserve">Activitățile de proiectare, verificare a documentației tehnice/proiectului tehnic, precum și cele de execuție ale obiectivului/conductei necesar/necesară racordării, se realizează conform prevederilor </w:t>
      </w:r>
      <w:hyperlink r:id="rId16">
        <w:r>
          <w:rPr>
            <w:rStyle w:val="InternetLink"/>
            <w:rFonts w:cs="Times New Roman" w:ascii="Times New Roman" w:hAnsi="Times New Roman"/>
            <w:color w:val="00000A"/>
            <w:sz w:val="24"/>
            <w:szCs w:val="24"/>
            <w:u w:val="none"/>
          </w:rPr>
          <w:t xml:space="preserve">art. 25 alin. (2) </w:t>
        </w:r>
      </w:hyperlink>
      <w:r>
        <w:rPr>
          <w:rFonts w:cs="Times New Roman" w:ascii="Times New Roman" w:hAnsi="Times New Roman"/>
          <w:color w:val="00000A"/>
          <w:sz w:val="24"/>
          <w:szCs w:val="24"/>
          <w:u w:val="none"/>
        </w:rPr>
        <w:t xml:space="preserve">din Condițiile-cadru </w:t>
      </w:r>
      <w:r>
        <w:rPr>
          <w:rFonts w:cs="Times New Roman" w:ascii="Times New Roman" w:hAnsi="Times New Roman"/>
          <w:sz w:val="24"/>
          <w:szCs w:val="24"/>
        </w:rPr>
        <w:t xml:space="preserve">de valabilitate a licenței de operare a sistemului de distribuție a gazelor naturale, aprobate prin </w:t>
      </w:r>
      <w:hyperlink r:id="rId17">
        <w:r>
          <w:rPr>
            <w:rStyle w:val="InternetLink"/>
            <w:rFonts w:cs="Times New Roman" w:ascii="Times New Roman" w:hAnsi="Times New Roman"/>
            <w:color w:val="00000A"/>
            <w:sz w:val="24"/>
            <w:szCs w:val="24"/>
            <w:u w:val="none"/>
          </w:rPr>
          <w:t>Ordinul președintelui Autorității Naționale de Reglementare în Domeniul Energiei nr. 84/2014</w:t>
        </w:r>
      </w:hyperlink>
      <w:r>
        <w:rPr>
          <w:rFonts w:cs="Times New Roman" w:ascii="Times New Roman" w:hAnsi="Times New Roman"/>
          <w:sz w:val="24"/>
          <w:szCs w:val="24"/>
        </w:rPr>
        <w:t>, cu modificările și completările ulterioare.</w:t>
      </w:r>
    </w:p>
    <w:p>
      <w:pPr>
        <w:pStyle w:val="Normal"/>
        <w:shd w:fill="FFFFFF" w:val="clear"/>
        <w:spacing w:lineRule="auto" w:line="360" w:before="0" w:after="0"/>
        <w:jc w:val="both"/>
        <w:rPr>
          <w:rFonts w:eastAsia="Times New Roman" w:cs="Times New Roman" w:ascii="Times New Roman" w:hAnsi="Times New Roman"/>
          <w:sz w:val="24"/>
          <w:szCs w:val="24"/>
          <w:shd w:fill="FFFFFF" w:val="clear"/>
          <w:lang w:eastAsia="ro-RO"/>
        </w:rPr>
      </w:pPr>
      <w:r>
        <w:rPr>
          <w:rFonts w:eastAsia="Times New Roman" w:cs="Times New Roman" w:ascii="Times New Roman" w:hAnsi="Times New Roman"/>
          <w:sz w:val="24"/>
          <w:szCs w:val="24"/>
          <w:shd w:fill="FFFFFF" w:val="clear"/>
          <w:lang w:eastAsia="ro-RO"/>
        </w:rPr>
        <w:t xml:space="preserve">(2) Costurile aferente </w:t>
      </w:r>
      <w:r>
        <w:rPr>
          <w:rFonts w:eastAsia="Calibri" w:cs="Times New Roman" w:ascii="Times New Roman" w:hAnsi="Times New Roman"/>
          <w:sz w:val="24"/>
          <w:szCs w:val="24"/>
        </w:rPr>
        <w:t>realizării obiectivului/conductei necesare racordării</w:t>
      </w:r>
      <w:r>
        <w:rPr>
          <w:rFonts w:eastAsia="Times New Roman" w:cs="Times New Roman" w:ascii="Times New Roman" w:hAnsi="Times New Roman"/>
          <w:sz w:val="24"/>
          <w:szCs w:val="24"/>
          <w:shd w:fill="FFFFFF" w:val="clear"/>
          <w:lang w:eastAsia="ro-RO"/>
        </w:rPr>
        <w:t xml:space="preserve"> la SD sunt suportate de OSD conform art. 151 alin. (1) din Lege.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23</w:t>
      </w:r>
      <w:r>
        <w:rPr>
          <w:rFonts w:eastAsia="Calibri" w:cs="Times New Roman" w:ascii="Times New Roman" w:hAnsi="Times New Roman"/>
          <w:bCs/>
          <w:sz w:val="24"/>
          <w:szCs w:val="24"/>
        </w:rPr>
        <w:t xml:space="preserve"> - </w:t>
      </w:r>
      <w:r>
        <w:rPr>
          <w:rFonts w:eastAsia="Calibri" w:cs="Times New Roman" w:ascii="Times New Roman" w:hAnsi="Times New Roman"/>
          <w:sz w:val="24"/>
          <w:szCs w:val="24"/>
        </w:rPr>
        <w:t xml:space="preserve">Recepția </w:t>
      </w:r>
      <w:r>
        <w:rPr>
          <w:rFonts w:cs="Times New Roman" w:ascii="Times New Roman" w:hAnsi="Times New Roman"/>
          <w:sz w:val="24"/>
          <w:szCs w:val="24"/>
        </w:rPr>
        <w:t>obiectivului/conductei necesar/necesare racordării,</w:t>
      </w:r>
      <w:r>
        <w:rPr>
          <w:rFonts w:eastAsia="Calibri" w:cs="Times New Roman" w:ascii="Times New Roman" w:hAnsi="Times New Roman"/>
          <w:sz w:val="24"/>
          <w:szCs w:val="24"/>
        </w:rPr>
        <w:t xml:space="preserve"> se realizează în conformitate cu prevederile </w:t>
      </w:r>
      <w:hyperlink r:id="rId18">
        <w:r>
          <w:rPr>
            <w:rStyle w:val="InternetLink"/>
            <w:rFonts w:eastAsia="Calibri" w:cs="Times New Roman" w:ascii="Times New Roman" w:hAnsi="Times New Roman"/>
            <w:sz w:val="24"/>
            <w:szCs w:val="24"/>
          </w:rPr>
          <w:t>art. 162 alin. (1) din Lege</w:t>
        </w:r>
      </w:hyperlink>
      <w:r>
        <w:rPr>
          <w:rFonts w:eastAsia="Calibri" w:cs="Times New Roman" w:ascii="Times New Roman" w:hAnsi="Times New Roman"/>
          <w:sz w:val="24"/>
          <w:szCs w:val="24"/>
        </w:rPr>
        <w:t>, coroborat cu dispozițiile din Normele tehnice.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 xml:space="preserve">Art. 24 </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 xml:space="preserve">Punerea în funcțiune a </w:t>
      </w:r>
      <w:r>
        <w:rPr>
          <w:rFonts w:cs="Times New Roman" w:ascii="Times New Roman" w:hAnsi="Times New Roman"/>
          <w:sz w:val="24"/>
          <w:szCs w:val="24"/>
        </w:rPr>
        <w:t>obiectivului/conductei necesar/necesare racordării</w:t>
      </w:r>
      <w:r>
        <w:rPr>
          <w:rFonts w:eastAsia="Calibri" w:cs="Times New Roman" w:ascii="Times New Roman" w:hAnsi="Times New Roman"/>
          <w:sz w:val="24"/>
          <w:szCs w:val="24"/>
        </w:rPr>
        <w:t>, se realizează în termenul prevăzut la art. 151 alin. (1) din Lege, coroborat cu prevederile Normelor tehnice.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25</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O</w:t>
      </w:r>
      <w:r>
        <w:rPr>
          <w:rFonts w:cs="Times New Roman" w:ascii="Times New Roman" w:hAnsi="Times New Roman"/>
          <w:sz w:val="24"/>
          <w:szCs w:val="24"/>
        </w:rPr>
        <w:t>biectivul/conducta necesar/necesară racordării</w:t>
      </w:r>
      <w:r>
        <w:rPr>
          <w:rFonts w:eastAsia="Calibri" w:cs="Times New Roman" w:ascii="Times New Roman" w:hAnsi="Times New Roman"/>
          <w:sz w:val="24"/>
          <w:szCs w:val="24"/>
        </w:rPr>
        <w:t xml:space="preserve"> intră în patrimoniul OSD.</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Recepția la terminarea lucrărilor pentru obiectivele prevăzute la alin. (1) se realizează conform prevederilor legale.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26</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În situația în care, ulterior punerii în funcțiune a obiectivului/conductei, necesar/necesare racordării, OSD constată necesitatea modificării acesteia sau a schimbării soluției, ca urmare a modificărilor apărute la nivelul SD de natură să afecteze operarea în condiții de siguranță, OSD stabilește o nouă soluție, cu informarea solicitantului, și realizează toate lucrările impuse de noua soluție, pe cheltuială proprie.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În situația prevăzută la </w:t>
      </w:r>
      <w:hyperlink r:id="rId19">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dacă se constată inclusiv necesitatea modificării amplasamentului punctului de delimitare inițial, OSD suportă costurile generate de extinderea sistemelor utilizatorului până la noul punct de delimitare.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Capitolul III</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 xml:space="preserve">Realizarea racordului și a SRM/SR/SM/PRM/PM </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 xml:space="preserve">Secțiunea 1 </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Stabilirea soluției finale de racordare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27</w:t>
      </w:r>
      <w:r>
        <w:rPr>
          <w:rFonts w:eastAsia="Calibri" w:cs="Times New Roman" w:ascii="Times New Roman" w:hAnsi="Times New Roman"/>
          <w:bCs/>
          <w:sz w:val="24"/>
          <w:szCs w:val="24"/>
        </w:rPr>
        <w:t xml:space="preserve"> - </w:t>
      </w:r>
      <w:r>
        <w:rPr>
          <w:rFonts w:eastAsia="Calibri" w:cs="Times New Roman" w:ascii="Times New Roman" w:hAnsi="Times New Roman"/>
          <w:sz w:val="24"/>
          <w:szCs w:val="24"/>
        </w:rPr>
        <w:t>În termen de cel mult 15 de zile de la înregistrarea cererii de racordare, și a documentelor ce o însoțesc corecte și complete, depusă de solicitanții precizați la art. 2 lit. a) și pentru situația prevăzută la art. 6 alin. (2) sau în termen de 15 de zile de la data punerii în funcțiune a obiectivului/conductei necesare racordării, după caz, OSD stabilește soluția tehnică pentru realizarea racordului și a SRM/SR/SM/PRM/PM.</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28</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La stabilirea soluției de racordare pentru realizarea racordului și a SRM/SR/SM/PRM/PM, OSD are în vedere cel puțin următoarele aspecte:</w:t>
      </w:r>
    </w:p>
    <w:p>
      <w:pPr>
        <w:pStyle w:val="Normal"/>
        <w:numPr>
          <w:ilvl w:val="0"/>
          <w:numId w:val="8"/>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limitele capacităților de distribuție a gazelor naturale și regimurile tehnologice, și necesitatea menținerii calității serviciului de distribuție a gazelor naturale pentru utilizatorii SD;</w:t>
      </w:r>
    </w:p>
    <w:p>
      <w:pPr>
        <w:pStyle w:val="Normal"/>
        <w:numPr>
          <w:ilvl w:val="0"/>
          <w:numId w:val="8"/>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prevederile Normelor tehnice;</w:t>
      </w:r>
    </w:p>
    <w:p>
      <w:pPr>
        <w:pStyle w:val="Normal"/>
        <w:numPr>
          <w:ilvl w:val="0"/>
          <w:numId w:val="8"/>
        </w:numPr>
        <w:tabs>
          <w:tab w:val="left" w:pos="709"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posibilitatea de racordare a mai multor solicitanți prin intermediul racordului, în situația în care OSD primește simultan două sau mai multe cereri de racordare care permit conectarea la SD printr-un punct de racordare unic.</w:t>
      </w:r>
    </w:p>
    <w:p>
      <w:pPr>
        <w:pStyle w:val="ListParagraph"/>
        <w:numPr>
          <w:ilvl w:val="0"/>
          <w:numId w:val="17"/>
        </w:numPr>
        <w:tabs>
          <w:tab w:val="left" w:pos="426" w:leader="none"/>
        </w:tabs>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Amplasarea racordului și/sau a SRM/SR/SM/PRM/PR/PM se stabilește de OSD cu luarea în considerare a punctului de vedere al solicitantului exprimat în cererea de racordare la SD și în conformitate cu prevederile </w:t>
      </w:r>
      <w:r>
        <w:rPr>
          <w:rFonts w:cs="Times New Roman" w:ascii="Times New Roman" w:hAnsi="Times New Roman"/>
          <w:color w:val="00000A"/>
          <w:sz w:val="24"/>
          <w:szCs w:val="24"/>
          <w:u w:val="none"/>
        </w:rPr>
        <w:t>Normelor tehnice</w:t>
      </w:r>
      <w:r>
        <w:rPr>
          <w:rFonts w:cs="Times New Roman" w:ascii="Times New Roman" w:hAnsi="Times New Roman"/>
          <w:sz w:val="24"/>
          <w:szCs w:val="24"/>
        </w:rPr>
        <w:t>.</w:t>
      </w:r>
    </w:p>
    <w:p>
      <w:pPr>
        <w:pStyle w:val="ListParagraph"/>
        <w:numPr>
          <w:ilvl w:val="0"/>
          <w:numId w:val="17"/>
        </w:numPr>
        <w:tabs>
          <w:tab w:val="left" w:pos="426" w:leader="none"/>
        </w:tabs>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Echipamentele de reglare a presiunii și/sau de măsurare a gazelor naturale, inclusiv firida, se achiziționează și se montează de OSD.</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(4)</w:t>
      </w:r>
      <w:r>
        <w:rPr>
          <w:rFonts w:cs="Times New Roman" w:ascii="Times New Roman" w:hAnsi="Times New Roman"/>
          <w:sz w:val="24"/>
          <w:szCs w:val="24"/>
        </w:rPr>
        <w:t xml:space="preserve"> Alimentarea cu gaze naturale a clădirilor din cadrul zonelor rezidențiale se realizează prin intermediul obiectivelor din sectorul gazelor naturale, nu prin intermediul instalațiilor de utilizare a gazelor naturale.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sz w:val="24"/>
          <w:szCs w:val="24"/>
        </w:rPr>
        <w:t>Art. 29</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În situația în care soluția tehnică de racordare la SD impune racordarea la o conductă de distribuție a gazelor naturale, sau la un alt </w:t>
      </w:r>
      <w:bookmarkStart w:id="12" w:name="_Hlk51592517"/>
      <w:r>
        <w:rPr>
          <w:rFonts w:cs="Times New Roman" w:ascii="Times New Roman" w:hAnsi="Times New Roman"/>
          <w:sz w:val="24"/>
          <w:szCs w:val="24"/>
        </w:rPr>
        <w:t>SRM/SR/SM/PRM/PR/PM</w:t>
      </w:r>
      <w:bookmarkEnd w:id="12"/>
      <w:r>
        <w:rPr>
          <w:rFonts w:eastAsia="Calibri" w:cs="Times New Roman" w:ascii="Times New Roman" w:hAnsi="Times New Roman"/>
          <w:sz w:val="24"/>
          <w:szCs w:val="24"/>
        </w:rPr>
        <w:t>, proprietate a terților, solicitantul este obligat să depună odată cu cererea de racordare la SD, unul dintre documentele prevăzute la art. 108 alin. (1) lit. g) din Lege.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30</w:t>
      </w:r>
      <w:r>
        <w:rPr>
          <w:rFonts w:eastAsia="Calibri" w:cs="Times New Roman" w:ascii="Times New Roman" w:hAnsi="Times New Roman"/>
          <w:bCs/>
          <w:sz w:val="24"/>
          <w:szCs w:val="24"/>
        </w:rPr>
        <w:t xml:space="preserve"> – (1) </w:t>
      </w:r>
      <w:r>
        <w:rPr>
          <w:rFonts w:eastAsia="Calibri" w:cs="Times New Roman" w:ascii="Times New Roman" w:hAnsi="Times New Roman"/>
          <w:sz w:val="24"/>
          <w:szCs w:val="24"/>
        </w:rPr>
        <w:t>Dacă după stabilirea soluției de racordare, se impune schimbarea acesteia, ca urmare a unor modificări de natură tehnică la nivelul SD sau a restricțiilor și/sau condiționărilor din avizele emise ulterior de către proprietarii/ operatorii rețelelor publice edilitare și/sau de către alte instituții abilitate, OSD procedează conform prevederilor art. 20.</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t>(2) Prevederile alin. (1) nu se aplică pentru racordul și/sau SRM/SR/SM/PRM/PM finanțat și executat de solicitant.</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31</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În situația modificării datelor de natură administrativă ale solicitantului, acesta are obligația de a notifica OSD, în termen de cel mult 10 zile lucrătoare de la înregistrarea acestora.</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Notificarea prevăzută la </w:t>
      </w:r>
      <w:hyperlink r:id="rId20">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este însoțită de documente justificative care se depun în copie.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În categoria modificărilor datelor de natură administrativă prevăzute la </w:t>
      </w:r>
      <w:hyperlink r:id="rId21">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se regăsesc:</w:t>
      </w:r>
    </w:p>
    <w:p>
      <w:pPr>
        <w:pStyle w:val="Normal"/>
        <w:numPr>
          <w:ilvl w:val="0"/>
          <w:numId w:val="7"/>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schimbarea datelor de identificare ale solicitantului;</w:t>
      </w:r>
    </w:p>
    <w:p>
      <w:pPr>
        <w:pStyle w:val="Normal"/>
        <w:numPr>
          <w:ilvl w:val="0"/>
          <w:numId w:val="7"/>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schimbarea datelor de identificare ale obiectivelor/ sistemelor solicitantului;</w:t>
      </w:r>
    </w:p>
    <w:p>
      <w:pPr>
        <w:pStyle w:val="Normal"/>
        <w:numPr>
          <w:ilvl w:val="0"/>
          <w:numId w:val="7"/>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schimbarea solicitantului, în urma preluării obiectivului/ sistemului prin cumpărare, concesionare, închiriere sau de către succesorii în drepturi.</w:t>
      </w:r>
    </w:p>
    <w:p>
      <w:pPr>
        <w:pStyle w:val="ListParagraph"/>
        <w:numPr>
          <w:ilvl w:val="0"/>
          <w:numId w:val="17"/>
        </w:numPr>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În situația prevăzută la </w:t>
      </w:r>
      <w:hyperlink r:id="rId22">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OSD are obligația de a transmite solicitantului, în termen de cel mult 10 zile de la data primirii notificării, la adresa de corespondență indicată de solicitant,  propunerea de act adițional la contractul de racordare, în cazul în care acesta a fost încheiat. </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Secțiunea a 2 -a</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t>Proiectarea , verificarea și execuția racordului și SRM</w:t>
      </w:r>
      <w:r>
        <w:rPr>
          <w:rFonts w:cs="Times New Roman" w:ascii="Times New Roman" w:hAnsi="Times New Roman"/>
          <w:b/>
          <w:sz w:val="24"/>
          <w:szCs w:val="24"/>
        </w:rPr>
        <w:t>/SR/SM/PRM/PR/PM</w:t>
      </w:r>
      <w:r>
        <w:rPr>
          <w:rFonts w:eastAsia="Calibri" w:cs="Times New Roman" w:ascii="Times New Roman" w:hAnsi="Times New Roman"/>
          <w:b/>
          <w:sz w:val="24"/>
          <w:szCs w:val="24"/>
        </w:rPr>
        <w:t>.</w:t>
      </w:r>
    </w:p>
    <w:p>
      <w:pPr>
        <w:pStyle w:val="Normal"/>
        <w:spacing w:lineRule="auto" w:line="36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r>
    </w:p>
    <w:p>
      <w:pPr>
        <w:pStyle w:val="Normal"/>
        <w:spacing w:lineRule="auto" w:line="360" w:before="0" w:after="0"/>
        <w:jc w:val="both"/>
        <w:rPr>
          <w:rFonts w:eastAsia="Calibri" w:cs="Times New Roman" w:ascii="Times New Roman" w:hAnsi="Times New Roman"/>
          <w:sz w:val="24"/>
          <w:szCs w:val="24"/>
        </w:rPr>
      </w:pPr>
      <w:bookmarkStart w:id="13" w:name="_Hlk51243033"/>
      <w:r>
        <w:rPr>
          <w:rFonts w:eastAsia="Calibri" w:cs="Times New Roman" w:ascii="Times New Roman" w:hAnsi="Times New Roman"/>
          <w:b/>
          <w:bCs/>
          <w:sz w:val="24"/>
          <w:szCs w:val="24"/>
        </w:rPr>
        <w:t xml:space="preserve">Art. 32 - </w:t>
      </w:r>
      <w:r>
        <w:rPr>
          <w:rFonts w:eastAsia="Calibri" w:cs="Times New Roman" w:ascii="Times New Roman" w:hAnsi="Times New Roman"/>
          <w:bCs/>
          <w:sz w:val="24"/>
          <w:szCs w:val="24"/>
        </w:rPr>
        <w:t xml:space="preserve">(1) În termen de 15 zile de la depunerea cererii de racordare, în cazul în care nu sunt necesare lucrări de realizare a unui obiectiv/conducte necesare racordării, respectiv de la data punerii în funcțiune a obiectivului/conductei, </w:t>
      </w:r>
      <w:r>
        <w:rPr>
          <w:rFonts w:eastAsia="Calibri" w:cs="Times New Roman" w:ascii="Times New Roman" w:hAnsi="Times New Roman"/>
          <w:sz w:val="24"/>
          <w:szCs w:val="24"/>
        </w:rPr>
        <w:t>OSD</w:t>
      </w:r>
      <w:r>
        <w:rPr>
          <w:rFonts w:eastAsia="Calibri" w:cs="Times New Roman" w:ascii="Times New Roman" w:hAnsi="Times New Roman"/>
          <w:bCs/>
          <w:sz w:val="24"/>
          <w:szCs w:val="24"/>
        </w:rPr>
        <w:t xml:space="preserve"> este obligat să emită ATR</w:t>
      </w:r>
      <w:r>
        <w:rPr>
          <w:rFonts w:eastAsia="Calibri" w:cs="Times New Roman" w:ascii="Times New Roman" w:hAnsi="Times New Roman"/>
          <w:sz w:val="24"/>
          <w:szCs w:val="24"/>
        </w:rPr>
        <w:t>.</w:t>
      </w:r>
    </w:p>
    <w:p>
      <w:pPr>
        <w:pStyle w:val="ListParagraph"/>
        <w:numPr>
          <w:ilvl w:val="0"/>
          <w:numId w:val="11"/>
        </w:numPr>
        <w:spacing w:lineRule="auto" w:line="360" w:before="0" w:after="0"/>
        <w:ind w:left="0" w:right="0" w:hanging="360"/>
        <w:contextualSpacing/>
        <w:jc w:val="both"/>
        <w:rPr>
          <w:rFonts w:eastAsia="Calibri" w:cs="Times New Roman" w:ascii="Times New Roman" w:hAnsi="Times New Roman"/>
          <w:sz w:val="24"/>
          <w:szCs w:val="24"/>
        </w:rPr>
      </w:pPr>
      <w:r>
        <w:rPr>
          <w:rFonts w:eastAsia="Calibri" w:cs="Times New Roman" w:ascii="Times New Roman" w:hAnsi="Times New Roman"/>
          <w:bCs/>
          <w:sz w:val="24"/>
          <w:szCs w:val="24"/>
        </w:rPr>
        <w:t>OSD este obligat să asigure întocmirea documentației tehnice/</w:t>
      </w:r>
      <w:r>
        <w:rPr>
          <w:rFonts w:eastAsia="Calibri" w:cs="Times New Roman" w:ascii="Times New Roman" w:hAnsi="Times New Roman"/>
          <w:sz w:val="24"/>
          <w:szCs w:val="24"/>
        </w:rPr>
        <w:t>proiectului tehnic de execuție a racordului și/sau a SRM/SR/SM/PRM/PR/PM</w:t>
      </w:r>
      <w:r>
        <w:rPr>
          <w:rFonts w:eastAsia="Calibri" w:cs="Times New Roman" w:ascii="Times New Roman" w:hAnsi="Times New Roman"/>
          <w:bCs/>
          <w:sz w:val="24"/>
          <w:szCs w:val="24"/>
        </w:rPr>
        <w:t xml:space="preserve"> în termen de 15 zile de la obținerea </w:t>
      </w:r>
      <w:r>
        <w:rPr>
          <w:rFonts w:eastAsia="Calibri" w:cs="Times New Roman" w:ascii="Times New Roman" w:hAnsi="Times New Roman"/>
          <w:sz w:val="24"/>
          <w:szCs w:val="24"/>
        </w:rPr>
        <w:t>acordului/autorizației administratorului drumului, respectiv a autorizației de construire, după caz.</w:t>
      </w:r>
    </w:p>
    <w:p>
      <w:pPr>
        <w:pStyle w:val="ListParagraph"/>
        <w:numPr>
          <w:ilvl w:val="0"/>
          <w:numId w:val="11"/>
        </w:numPr>
        <w:tabs>
          <w:tab w:val="left" w:pos="426" w:leader="none"/>
        </w:tabs>
        <w:spacing w:lineRule="auto" w:line="360" w:before="0" w:after="0"/>
        <w:ind w:left="0" w:right="0" w:hanging="36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La întocmirea documentației tehnice/proiectului tehnic a racordului și a </w:t>
      </w:r>
      <w:r>
        <w:rPr>
          <w:rFonts w:cs="Times New Roman" w:ascii="Times New Roman" w:hAnsi="Times New Roman"/>
          <w:sz w:val="24"/>
          <w:szCs w:val="24"/>
        </w:rPr>
        <w:t>SRM/SR/SM/PRM/PR/PM</w:t>
      </w:r>
      <w:r>
        <w:rPr>
          <w:rFonts w:eastAsia="Calibri" w:cs="Times New Roman" w:ascii="Times New Roman" w:hAnsi="Times New Roman"/>
          <w:sz w:val="24"/>
          <w:szCs w:val="24"/>
        </w:rPr>
        <w:t>, se respectă condițiile stabilite prin soluția tehnică de racordare prevăzută în ATR și în avizele, respectiv acordurile emise de instituțiile publice abilitate.</w:t>
      </w:r>
    </w:p>
    <w:p>
      <w:pPr>
        <w:pStyle w:val="ListParagraph"/>
        <w:numPr>
          <w:ilvl w:val="0"/>
          <w:numId w:val="11"/>
        </w:numPr>
        <w:tabs>
          <w:tab w:val="left" w:pos="426" w:leader="none"/>
        </w:tabs>
        <w:spacing w:lineRule="auto" w:line="360" w:before="0" w:after="0"/>
        <w:ind w:left="0" w:right="0" w:hanging="36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Activitățile de proiectare, verificare a </w:t>
      </w:r>
      <w:bookmarkStart w:id="14" w:name="_Hlk51680449"/>
      <w:r>
        <w:rPr>
          <w:rFonts w:eastAsia="Calibri" w:cs="Times New Roman" w:ascii="Times New Roman" w:hAnsi="Times New Roman"/>
          <w:sz w:val="24"/>
          <w:szCs w:val="24"/>
        </w:rPr>
        <w:t>documentației tehnice/proiectului tehnic</w:t>
      </w:r>
      <w:bookmarkEnd w:id="14"/>
      <w:r>
        <w:rPr>
          <w:rFonts w:eastAsia="Calibri" w:cs="Times New Roman" w:ascii="Times New Roman" w:hAnsi="Times New Roman"/>
          <w:sz w:val="24"/>
          <w:szCs w:val="24"/>
        </w:rPr>
        <w:t>, precum și de execuție a racordului și/sau a SRM/SR/SM/PRM/PR/PM se realizează conform prevederilor art. 25 alin. (2) din Condițiile-cadru de valabilitate a licenței de operare a sistemului de distribuție a gazelor naturale, aprobate prin Ordinul președintelui Autorității Naționale de Reglementare în Domeniul Energiei nr. 84/2014, cu modificările și completările ulterioare; costurile privind racordarea sunt suportate de OSD.</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 xml:space="preserve">Art. 33 </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 xml:space="preserve">Recepția racordului și a </w:t>
      </w:r>
      <w:r>
        <w:rPr>
          <w:rFonts w:cs="Times New Roman" w:ascii="Times New Roman" w:hAnsi="Times New Roman"/>
          <w:sz w:val="24"/>
          <w:szCs w:val="24"/>
        </w:rPr>
        <w:t>SRM/SR/SM/PRM/PR/PM</w:t>
      </w:r>
      <w:r>
        <w:rPr>
          <w:rFonts w:eastAsia="Calibri" w:cs="Times New Roman" w:ascii="Times New Roman" w:hAnsi="Times New Roman"/>
          <w:sz w:val="24"/>
          <w:szCs w:val="24"/>
        </w:rPr>
        <w:t xml:space="preserve">, se realizează în conformitate cu prevederile </w:t>
      </w:r>
      <w:hyperlink r:id="rId23">
        <w:r>
          <w:rPr>
            <w:rStyle w:val="InternetLink"/>
            <w:rFonts w:eastAsia="Calibri" w:cs="Times New Roman" w:ascii="Times New Roman" w:hAnsi="Times New Roman"/>
            <w:sz w:val="24"/>
            <w:szCs w:val="24"/>
          </w:rPr>
          <w:t>art. 162 alin. (1) din Lege</w:t>
        </w:r>
      </w:hyperlink>
      <w:r>
        <w:rPr>
          <w:rFonts w:eastAsia="Calibri" w:cs="Times New Roman" w:ascii="Times New Roman" w:hAnsi="Times New Roman"/>
          <w:sz w:val="24"/>
          <w:szCs w:val="24"/>
        </w:rPr>
        <w:t xml:space="preserve"> coroborate cu cele din Normele tehnice.</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
          <w:sz w:val="24"/>
          <w:szCs w:val="24"/>
        </w:rPr>
        <w:t>Art. 34</w:t>
      </w:r>
      <w:r>
        <w:rPr>
          <w:rFonts w:eastAsia="Calibri" w:cs="Times New Roman" w:ascii="Times New Roman" w:hAnsi="Times New Roman"/>
          <w:sz w:val="24"/>
          <w:szCs w:val="24"/>
        </w:rPr>
        <w:t xml:space="preserve"> – </w:t>
      </w:r>
      <w:r>
        <w:rPr>
          <w:rFonts w:eastAsia="Calibri" w:cs="Times New Roman" w:ascii="Times New Roman" w:hAnsi="Times New Roman"/>
          <w:bCs/>
          <w:sz w:val="24"/>
          <w:szCs w:val="24"/>
        </w:rPr>
        <w:t xml:space="preserve">OSD efectuează lucrările de punere în funcțiune a racordului și </w:t>
      </w:r>
      <w:r>
        <w:rPr>
          <w:rFonts w:cs="Times New Roman" w:ascii="Times New Roman" w:hAnsi="Times New Roman"/>
          <w:sz w:val="24"/>
          <w:szCs w:val="24"/>
        </w:rPr>
        <w:t>SRM/SR/SM/PRM/PR/PM</w:t>
      </w:r>
      <w:r>
        <w:rPr>
          <w:rFonts w:eastAsia="Calibri" w:cs="Times New Roman" w:ascii="Times New Roman" w:hAnsi="Times New Roman"/>
          <w:bCs/>
          <w:sz w:val="24"/>
          <w:szCs w:val="24"/>
        </w:rPr>
        <w:t xml:space="preserve"> cu respectarea termenului precizat la art. 138 alin. (1) lit. d</w:t>
      </w:r>
      <w:r>
        <w:rPr>
          <w:rFonts w:eastAsia="Calibri" w:cs="Times New Roman" w:ascii="Times New Roman" w:hAnsi="Times New Roman"/>
          <w:bCs/>
          <w:sz w:val="24"/>
          <w:szCs w:val="24"/>
          <w:vertAlign w:val="superscript"/>
        </w:rPr>
        <w:t>1</w:t>
      </w:r>
      <w:r>
        <w:rPr>
          <w:rFonts w:eastAsia="Calibri" w:cs="Times New Roman" w:ascii="Times New Roman" w:hAnsi="Times New Roman"/>
          <w:bCs/>
          <w:sz w:val="24"/>
          <w:szCs w:val="24"/>
        </w:rPr>
        <w:t>) și art. 151 alin. (1) din Lege.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35</w:t>
      </w:r>
      <w:r>
        <w:rPr>
          <w:rFonts w:eastAsia="Calibri" w:cs="Times New Roman" w:ascii="Times New Roman" w:hAnsi="Times New Roman"/>
          <w:bCs/>
          <w:sz w:val="24"/>
          <w:szCs w:val="24"/>
        </w:rPr>
        <w:t xml:space="preserve"> - </w:t>
      </w:r>
      <w:r>
        <w:rPr>
          <w:rFonts w:eastAsia="Calibri" w:cs="Times New Roman" w:ascii="Times New Roman" w:hAnsi="Times New Roman"/>
          <w:sz w:val="24"/>
          <w:szCs w:val="24"/>
        </w:rPr>
        <w:t>În situația în care, ulterior punerii în funcțiune a racordului, OSD constată necesitatea modificării acestuia sau a schimbării soluției de racordare, ca urmare a modificărilor apărute la nivelul SD de natură să afecteze operarea în condiții de siguranță, OSD stabilește o nouă soluție, cu informarea solicitantului, și realizează toate lucrările impuse de noua soluție, pe cheltuială proprie.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sz w:val="24"/>
          <w:szCs w:val="24"/>
        </w:rPr>
        <w:t>Art. 36</w:t>
      </w:r>
      <w:r>
        <w:rPr>
          <w:rFonts w:eastAsia="Calibri" w:cs="Times New Roman" w:ascii="Times New Roman" w:hAnsi="Times New Roman"/>
          <w:sz w:val="24"/>
          <w:szCs w:val="24"/>
        </w:rPr>
        <w:t xml:space="preserve"> – (1) Racordul finanțat de OSD intră în patrimoniul acestuia, iar costurile de realizare sunt recuperate prin tarifele de distribuție.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(2) Racordul finanțat de solicitant este predat prin proces verbal de predare primire către OSD în vederea operării/exploatării, </w:t>
      </w:r>
      <w:r>
        <w:rPr>
          <w:rFonts w:cs="Times New Roman" w:ascii="Times New Roman" w:hAnsi="Times New Roman"/>
          <w:bCs/>
          <w:sz w:val="24"/>
          <w:szCs w:val="24"/>
        </w:rPr>
        <w:t>în conformitate cu prevederile art.108 alin. (1) din Lege</w:t>
      </w:r>
      <w:r>
        <w:rPr>
          <w:rFonts w:eastAsia="Calibri" w:cs="Times New Roman" w:ascii="Times New Roman" w:hAnsi="Times New Roman"/>
          <w:sz w:val="24"/>
          <w:szCs w:val="24"/>
        </w:rPr>
        <w:t xml:space="preserve">.  </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bCs/>
          <w:sz w:val="24"/>
          <w:szCs w:val="24"/>
        </w:rPr>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Secțiunea a 3-a</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Avizul tehnic de racordare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sz w:val="24"/>
          <w:szCs w:val="24"/>
        </w:rPr>
        <w:t xml:space="preserve">Art. 37 – </w:t>
      </w:r>
      <w:r>
        <w:rPr>
          <w:rFonts w:eastAsia="Calibri" w:cs="Times New Roman" w:ascii="Times New Roman" w:hAnsi="Times New Roman"/>
          <w:sz w:val="24"/>
          <w:szCs w:val="24"/>
        </w:rPr>
        <w:t xml:space="preserve">(1) ATR se întocmește în conformitate cu modelul prevăzut în </w:t>
      </w:r>
      <w:hyperlink r:id="rId24">
        <w:r>
          <w:rPr>
            <w:rStyle w:val="InternetLink"/>
            <w:rFonts w:eastAsia="Calibri" w:cs="Times New Roman" w:ascii="Times New Roman" w:hAnsi="Times New Roman"/>
            <w:sz w:val="24"/>
            <w:szCs w:val="24"/>
          </w:rPr>
          <w:t>anexa nr. 2</w:t>
        </w:r>
      </w:hyperlink>
      <w:r>
        <w:rPr>
          <w:rFonts w:eastAsia="Calibri" w:cs="Times New Roman" w:ascii="Times New Roman" w:hAnsi="Times New Roman"/>
          <w:sz w:val="24"/>
          <w:szCs w:val="24"/>
        </w:rPr>
        <w: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Pentru separarea dintr-o instalație de utilizare comună existentă OSD </w:t>
      </w:r>
      <w:r>
        <w:rPr>
          <w:rFonts w:eastAsia="Times New Roman" w:cs="Times New Roman" w:ascii="Times New Roman" w:hAnsi="Times New Roman"/>
          <w:sz w:val="24"/>
          <w:szCs w:val="24"/>
          <w:shd w:fill="FFFFFF" w:val="clear"/>
          <w:lang w:eastAsia="ro-RO"/>
        </w:rPr>
        <w:t>emite ATR</w:t>
      </w:r>
      <w:r>
        <w:rPr>
          <w:rFonts w:cs="Times New Roman" w:ascii="Times New Roman" w:hAnsi="Times New Roman"/>
          <w:sz w:val="24"/>
          <w:szCs w:val="24"/>
        </w:rPr>
        <w:t xml:space="preserve"> numai în situația în care este necesară redimensionarea racordului și/sau a unei/unui SRM/SR/SM/PRM/PR/PM.</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(3)</w:t>
      </w:r>
      <w:r>
        <w:rPr>
          <w:rFonts w:cs="Times New Roman" w:ascii="Times New Roman" w:hAnsi="Times New Roman"/>
          <w:sz w:val="24"/>
          <w:szCs w:val="24"/>
        </w:rPr>
        <w:t xml:space="preserve"> Pentru situațiile prevăzute la </w:t>
      </w:r>
      <w:hyperlink r:id="rId25">
        <w:r>
          <w:rPr>
            <w:rStyle w:val="InternetLink"/>
            <w:rFonts w:cs="Times New Roman" w:ascii="Times New Roman" w:hAnsi="Times New Roman"/>
            <w:color w:val="00000A"/>
            <w:sz w:val="24"/>
            <w:szCs w:val="24"/>
            <w:u w:val="none"/>
          </w:rPr>
          <w:t>alin. (2)</w:t>
        </w:r>
      </w:hyperlink>
      <w:r>
        <w:rPr>
          <w:rFonts w:cs="Times New Roman" w:ascii="Times New Roman" w:hAnsi="Times New Roman"/>
          <w:sz w:val="24"/>
          <w:szCs w:val="24"/>
        </w:rPr>
        <w:t>, OSD are obligația de a notifica solicitantul în acest sens, în termen de 10 zile lucrătoare de la data primirii cererii de racordare la SD.</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(4)</w:t>
      </w:r>
      <w:r>
        <w:rPr>
          <w:rFonts w:cs="Times New Roman" w:ascii="Times New Roman" w:hAnsi="Times New Roman"/>
          <w:sz w:val="24"/>
          <w:szCs w:val="24"/>
        </w:rPr>
        <w:t xml:space="preserve"> Prin notificarea prevăzută la </w:t>
      </w:r>
      <w:hyperlink r:id="rId26">
        <w:r>
          <w:rPr>
            <w:rStyle w:val="InternetLink"/>
            <w:rFonts w:cs="Times New Roman" w:ascii="Times New Roman" w:hAnsi="Times New Roman"/>
            <w:color w:val="00000A"/>
            <w:sz w:val="24"/>
            <w:szCs w:val="24"/>
            <w:u w:val="none"/>
          </w:rPr>
          <w:t>alin. (3)</w:t>
        </w:r>
      </w:hyperlink>
      <w:r>
        <w:rPr>
          <w:rFonts w:cs="Times New Roman" w:ascii="Times New Roman" w:hAnsi="Times New Roman"/>
          <w:sz w:val="24"/>
          <w:szCs w:val="24"/>
        </w:rPr>
        <w:t xml:space="preserve"> OSD pune la dispoziție solicitantului, următoarele informații:</w:t>
      </w:r>
    </w:p>
    <w:p>
      <w:pPr>
        <w:pStyle w:val="ListParagraph"/>
        <w:numPr>
          <w:ilvl w:val="0"/>
          <w:numId w:val="3"/>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lungimea, diametrul, capacitatea tehnică și regimul de presiune aferente racordului existent care deservește cu gaze naturale imobilul în care se regăsește instalația de utilizare comună;</w:t>
      </w:r>
    </w:p>
    <w:p>
      <w:pPr>
        <w:pStyle w:val="ListParagraph"/>
        <w:numPr>
          <w:ilvl w:val="0"/>
          <w:numId w:val="3"/>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punctul de delimitare dintre racord și instalația de utilizare;</w:t>
      </w:r>
    </w:p>
    <w:p>
      <w:pPr>
        <w:pStyle w:val="ListParagraph"/>
        <w:numPr>
          <w:ilvl w:val="0"/>
          <w:numId w:val="3"/>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date cu privire la tipul contorului, inclusiv dotarea/ nedotarea acestuia cu dispozitiv de corecție, care urmează să fie montat la viitorul loc de consum, inclusiv căderea de presiune;</w:t>
      </w:r>
    </w:p>
    <w:p>
      <w:pPr>
        <w:pStyle w:val="ListParagraph"/>
        <w:numPr>
          <w:ilvl w:val="0"/>
          <w:numId w:val="3"/>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presiunea din aval de echipamentul de reglare.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(5)</w:t>
      </w:r>
      <w:r>
        <w:rPr>
          <w:rFonts w:cs="Times New Roman" w:ascii="Times New Roman" w:hAnsi="Times New Roman"/>
          <w:sz w:val="24"/>
          <w:szCs w:val="24"/>
        </w:rPr>
        <w:t xml:space="preserve"> Notificarea prevăzută la </w:t>
      </w:r>
      <w:hyperlink r:id="rId27">
        <w:r>
          <w:rPr>
            <w:rStyle w:val="InternetLink"/>
            <w:rFonts w:cs="Times New Roman" w:ascii="Times New Roman" w:hAnsi="Times New Roman"/>
            <w:color w:val="00000A"/>
            <w:sz w:val="24"/>
            <w:szCs w:val="24"/>
            <w:u w:val="none"/>
          </w:rPr>
          <w:t>alin. (3)</w:t>
        </w:r>
      </w:hyperlink>
      <w:r>
        <w:rPr>
          <w:rFonts w:cs="Times New Roman" w:ascii="Times New Roman" w:hAnsi="Times New Roman"/>
          <w:sz w:val="24"/>
          <w:szCs w:val="24"/>
        </w:rPr>
        <w:t xml:space="preserve"> stă la baza întocmirii documentației tehnice/proiectului tehnic necesară/necesar execuției instalației de utilizare comune/individuale a gazelor naturale.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(6)</w:t>
      </w:r>
      <w:r>
        <w:rPr>
          <w:rFonts w:eastAsia="Calibri" w:cs="Times New Roman" w:ascii="Times New Roman" w:hAnsi="Times New Roman"/>
          <w:sz w:val="24"/>
          <w:szCs w:val="24"/>
        </w:rPr>
        <w:t xml:space="preserve"> ATR se întocmește în două exemplare, dintre care unul se păstrează în arhiva OSD pe toată durata de funcționare a racordului sau până la emiterea unui nou ATR pentru același racord, iar celălalt se transmite solicitantului cu adresă de înaintare, la adresa de corespondență indicată în cererea de racordare.</w:t>
      </w:r>
    </w:p>
    <w:p>
      <w:pPr>
        <w:pStyle w:val="Normal"/>
        <w:spacing w:lineRule="auto" w:line="360" w:before="0" w:after="0"/>
        <w:jc w:val="both"/>
        <w:rPr>
          <w:rFonts w:cs="Times New Roman" w:ascii="Times New Roman" w:hAnsi="Times New Roman"/>
          <w:color w:val="00000A"/>
          <w:sz w:val="24"/>
          <w:szCs w:val="24"/>
          <w:u w:val="none"/>
        </w:rPr>
      </w:pPr>
      <w:r>
        <w:rPr>
          <w:rFonts w:eastAsia="Calibri" w:cs="Times New Roman" w:ascii="Times New Roman" w:hAnsi="Times New Roman"/>
          <w:sz w:val="24"/>
          <w:szCs w:val="24"/>
        </w:rPr>
        <w:t xml:space="preserve">(7) </w:t>
      </w:r>
      <w:r>
        <w:rPr>
          <w:rFonts w:cs="Times New Roman" w:ascii="Times New Roman" w:hAnsi="Times New Roman"/>
          <w:sz w:val="24"/>
          <w:szCs w:val="24"/>
        </w:rPr>
        <w:t xml:space="preserve">ATR este însoțit obligatoriu de schița cu soluția tehnică de racordare la SD, întocmită conform </w:t>
      </w:r>
      <w:r>
        <w:rPr>
          <w:rFonts w:cs="Times New Roman" w:ascii="Times New Roman" w:hAnsi="Times New Roman"/>
          <w:color w:val="00000A"/>
          <w:sz w:val="24"/>
          <w:szCs w:val="24"/>
          <w:u w:val="none"/>
        </w:rPr>
        <w:t xml:space="preserve">anexei nr. 3 și de propunerea de contract de racordare; </w:t>
      </w:r>
    </w:p>
    <w:p>
      <w:pPr>
        <w:pStyle w:val="Normal"/>
        <w:spacing w:lineRule="auto" w:line="360" w:before="0" w:after="0"/>
        <w:jc w:val="both"/>
        <w:rPr>
          <w:rFonts w:cs="Times New Roman" w:ascii="Times New Roman" w:hAnsi="Times New Roman"/>
          <w:color w:val="00000A"/>
          <w:sz w:val="24"/>
          <w:szCs w:val="24"/>
          <w:u w:val="none"/>
        </w:rPr>
      </w:pPr>
      <w:r>
        <w:rPr>
          <w:rFonts w:cs="Times New Roman" w:ascii="Times New Roman" w:hAnsi="Times New Roman"/>
          <w:bCs/>
          <w:sz w:val="24"/>
          <w:szCs w:val="24"/>
        </w:rPr>
        <w:t>(8)</w:t>
      </w:r>
      <w:r>
        <w:rPr>
          <w:rFonts w:cs="Times New Roman" w:ascii="Times New Roman" w:hAnsi="Times New Roman"/>
          <w:sz w:val="24"/>
          <w:szCs w:val="24"/>
        </w:rPr>
        <w:t xml:space="preserve"> ATR și documentele prevăzute la </w:t>
      </w:r>
      <w:hyperlink r:id="rId28">
        <w:r>
          <w:rPr>
            <w:rStyle w:val="InternetLink"/>
            <w:rFonts w:cs="Times New Roman" w:ascii="Times New Roman" w:hAnsi="Times New Roman"/>
            <w:color w:val="00000A"/>
            <w:sz w:val="24"/>
            <w:szCs w:val="24"/>
            <w:u w:val="none"/>
          </w:rPr>
          <w:t>alin. (7)</w:t>
        </w:r>
      </w:hyperlink>
      <w:r>
        <w:rPr>
          <w:rFonts w:cs="Times New Roman" w:ascii="Times New Roman" w:hAnsi="Times New Roman"/>
          <w:sz w:val="24"/>
          <w:szCs w:val="24"/>
        </w:rPr>
        <w:t xml:space="preserve"> se transmit solicitantului prin modalitatea precizată în cererea de racordare la SD la secțiunea 1 pct. 7 din </w:t>
      </w:r>
      <w:hyperlink r:id="rId29">
        <w:r>
          <w:rPr>
            <w:rStyle w:val="InternetLink"/>
            <w:rFonts w:cs="Times New Roman" w:ascii="Times New Roman" w:hAnsi="Times New Roman"/>
            <w:color w:val="00000A"/>
            <w:sz w:val="24"/>
            <w:szCs w:val="24"/>
            <w:u w:val="none"/>
          </w:rPr>
          <w:t>anexa nr. 1</w:t>
        </w:r>
      </w:hyperlink>
      <w:r>
        <w:rPr>
          <w:rFonts w:cs="Times New Roman" w:ascii="Times New Roman" w:hAnsi="Times New Roman"/>
          <w:color w:val="00000A"/>
          <w:sz w:val="24"/>
          <w:szCs w:val="24"/>
          <w:u w:val="none"/>
        </w:rPr>
        <w: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(9)</w:t>
      </w:r>
      <w:r>
        <w:rPr>
          <w:rFonts w:cs="Times New Roman" w:ascii="Times New Roman" w:hAnsi="Times New Roman"/>
          <w:sz w:val="24"/>
          <w:szCs w:val="24"/>
        </w:rPr>
        <w:t xml:space="preserve"> OSD are obligația să păstreze ATR pe durata de valabilitate a acestuia, cel puțin în format electronic.</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(10) ATR stă la baza întocmirii documentației tehnice/proiectului tehnic necesară/necesar execuției lucrărilor din sectorul gazelor naturale.</w:t>
      </w:r>
    </w:p>
    <w:p>
      <w:pPr>
        <w:pStyle w:val="Normal"/>
        <w:tabs>
          <w:tab w:val="left" w:pos="426" w:leader="none"/>
        </w:tabs>
        <w:spacing w:lineRule="auto" w:line="360" w:before="0" w:after="0"/>
        <w:jc w:val="both"/>
        <w:rPr>
          <w:rFonts w:eastAsia="Times New Roman" w:cs="Times New Roman" w:ascii="Times New Roman" w:hAnsi="Times New Roman"/>
          <w:sz w:val="24"/>
          <w:szCs w:val="24"/>
          <w:shd w:fill="FFFFFF" w:val="clear"/>
          <w:lang w:eastAsia="en-GB"/>
        </w:rPr>
      </w:pPr>
      <w:r>
        <w:rPr>
          <w:rFonts w:eastAsia="Times New Roman" w:cs="Times New Roman" w:ascii="Times New Roman" w:hAnsi="Times New Roman"/>
          <w:sz w:val="24"/>
          <w:szCs w:val="24"/>
          <w:shd w:fill="FFFFFF" w:val="clear"/>
          <w:lang w:eastAsia="en-GB"/>
        </w:rPr>
        <w:t>(11) Prin emiterea ATR, OSD se angajează:</w:t>
      </w:r>
    </w:p>
    <w:p>
      <w:pPr>
        <w:pStyle w:val="ListParagraph"/>
        <w:numPr>
          <w:ilvl w:val="0"/>
          <w:numId w:val="10"/>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Times New Roman" w:cs="Times New Roman" w:ascii="Times New Roman" w:hAnsi="Times New Roman"/>
          <w:sz w:val="24"/>
          <w:szCs w:val="24"/>
          <w:shd w:fill="FFFFFF" w:val="clear"/>
          <w:lang w:eastAsia="en-GB"/>
        </w:rPr>
        <w:t xml:space="preserve">să realizeze lucrările necesare racordării, </w:t>
      </w:r>
      <w:r>
        <w:rPr>
          <w:rFonts w:eastAsia="Calibri" w:cs="Times New Roman" w:ascii="Times New Roman" w:hAnsi="Times New Roman"/>
          <w:sz w:val="24"/>
          <w:szCs w:val="24"/>
        </w:rPr>
        <w:t>la termenele prevăzute în planurile de investiții întocmite/actualizate, coroborată cu data realizării obiectivului/conductei necesar/necesare racordării;</w:t>
      </w:r>
    </w:p>
    <w:p>
      <w:pPr>
        <w:pStyle w:val="ListParagraph"/>
        <w:numPr>
          <w:ilvl w:val="0"/>
          <w:numId w:val="10"/>
        </w:numPr>
        <w:tabs>
          <w:tab w:val="left" w:pos="426"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să pună în funcțiune obiectivul/conducta necesar/necesare racordării, respectiv racordul și SRM/SRM/SR/PRM/PM în termenele precizate la art. 138 alin. (1) lit. d</w:t>
      </w:r>
      <w:r>
        <w:rPr>
          <w:rFonts w:eastAsia="Calibri" w:cs="Times New Roman" w:ascii="Times New Roman" w:hAnsi="Times New Roman"/>
          <w:sz w:val="24"/>
          <w:szCs w:val="24"/>
          <w:vertAlign w:val="superscript"/>
        </w:rPr>
        <w:t>1</w:t>
      </w:r>
      <w:r>
        <w:rPr>
          <w:rFonts w:eastAsia="Calibri" w:cs="Times New Roman" w:ascii="Times New Roman" w:hAnsi="Times New Roman"/>
          <w:sz w:val="24"/>
          <w:szCs w:val="24"/>
        </w:rPr>
        <w:t>), art. 148 alin. (3) și art. 151 alin. (1) din Lege.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38</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Valabilitatea ATR încetează în următoarele situații:</w:t>
      </w:r>
    </w:p>
    <w:p>
      <w:pPr>
        <w:pStyle w:val="ListParagraph"/>
        <w:numPr>
          <w:ilvl w:val="0"/>
          <w:numId w:val="9"/>
        </w:numPr>
        <w:rPr>
          <w:rFonts w:eastAsia="Calibri" w:cs="Times New Roman" w:ascii="Times New Roman" w:hAnsi="Times New Roman"/>
          <w:sz w:val="24"/>
          <w:szCs w:val="24"/>
        </w:rPr>
      </w:pPr>
      <w:r>
        <w:rPr>
          <w:rFonts w:eastAsia="Calibri" w:cs="Times New Roman" w:ascii="Times New Roman" w:hAnsi="Times New Roman"/>
          <w:sz w:val="24"/>
          <w:szCs w:val="24"/>
        </w:rPr>
        <w:t>la emiterea unui nou ATR pentru același racord și/sau SRM/</w:t>
      </w:r>
      <w:r>
        <w:rPr>
          <w:rFonts w:cs="Times New Roman" w:ascii="Times New Roman" w:hAnsi="Times New Roman"/>
          <w:sz w:val="24"/>
          <w:szCs w:val="24"/>
        </w:rPr>
        <w:t>/SR/SM/PRM/PR/PM</w:t>
      </w:r>
      <w:r>
        <w:rPr>
          <w:rFonts w:eastAsia="Calibri" w:cs="Times New Roman" w:ascii="Times New Roman" w:hAnsi="Times New Roman"/>
          <w:sz w:val="24"/>
          <w:szCs w:val="24"/>
        </w:rPr>
        <w:t>;</w:t>
      </w:r>
    </w:p>
    <w:p>
      <w:pPr>
        <w:pStyle w:val="Normal"/>
        <w:numPr>
          <w:ilvl w:val="0"/>
          <w:numId w:val="9"/>
        </w:numPr>
        <w:tabs>
          <w:tab w:val="left" w:pos="284" w:leader="none"/>
        </w:tabs>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 xml:space="preserve">la cererea CF în urma depunerii unei solicitări pentru dezafectarea racordului și/sau </w:t>
      </w:r>
      <w:bookmarkStart w:id="15" w:name="_Hlk51602078"/>
      <w:r>
        <w:rPr>
          <w:rFonts w:cs="Times New Roman" w:ascii="Times New Roman" w:hAnsi="Times New Roman"/>
          <w:sz w:val="24"/>
          <w:szCs w:val="24"/>
        </w:rPr>
        <w:t>SRM/SR/SM/PRM/PR/PM</w:t>
      </w:r>
      <w:r>
        <w:rPr>
          <w:rFonts w:eastAsia="Calibri" w:cs="Times New Roman" w:ascii="Times New Roman" w:hAnsi="Times New Roman"/>
          <w:sz w:val="24"/>
          <w:szCs w:val="24"/>
        </w:rPr>
        <w:t>;</w:t>
      </w:r>
    </w:p>
    <w:p>
      <w:pPr>
        <w:pStyle w:val="Normal"/>
        <w:numPr>
          <w:ilvl w:val="0"/>
          <w:numId w:val="9"/>
        </w:numPr>
        <w:tabs>
          <w:tab w:val="left" w:pos="284" w:leader="none"/>
        </w:tabs>
        <w:spacing w:lineRule="auto" w:line="360" w:before="0" w:after="0"/>
        <w:contextualSpacing/>
        <w:jc w:val="both"/>
        <w:rPr>
          <w:rFonts w:eastAsia="Calibri" w:cs="Times New Roman" w:ascii="Times New Roman" w:hAnsi="Times New Roman"/>
          <w:sz w:val="24"/>
          <w:szCs w:val="24"/>
        </w:rPr>
      </w:pPr>
      <w:bookmarkEnd w:id="15"/>
      <w:r>
        <w:rPr>
          <w:rFonts w:eastAsia="Calibri" w:cs="Times New Roman" w:ascii="Times New Roman" w:hAnsi="Times New Roman"/>
          <w:sz w:val="24"/>
          <w:szCs w:val="24"/>
        </w:rPr>
        <w:t xml:space="preserve">la încetarea valabilității aprobărilor legale în baza cărora a fost emis avizul tehnic de racordare pentru orice temei, </w:t>
      </w:r>
      <w:r>
        <w:rPr>
          <w:rFonts w:cs="Times New Roman" w:ascii="Times New Roman" w:hAnsi="Times New Roman"/>
          <w:iCs/>
          <w:sz w:val="24"/>
          <w:szCs w:val="24"/>
        </w:rPr>
        <w:t>dispusă de instanțele de contencios administrativ</w:t>
      </w:r>
      <w:r>
        <w:rPr>
          <w:rFonts w:eastAsia="Calibri" w:cs="Times New Roman" w:ascii="Times New Roman" w:hAnsi="Times New Roman"/>
          <w:sz w:val="24"/>
          <w:szCs w:val="24"/>
        </w:rPr>
        <w:t xml:space="preserve"> prin hotărâre judecătorească definitivă.</w:t>
      </w:r>
    </w:p>
    <w:p>
      <w:pPr>
        <w:pStyle w:val="ListParagraph"/>
        <w:numPr>
          <w:ilvl w:val="0"/>
          <w:numId w:val="9"/>
        </w:numPr>
        <w:tabs>
          <w:tab w:val="left" w:pos="284" w:leader="none"/>
        </w:tabs>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În termen de 180 de zile de la emitere, dacă nu a fost încheiat contractul de racordare la SD şi nu există un acord între părţi pentru prelungirea termenului de încheiere a contractului de racordare, după caz;</w:t>
      </w:r>
    </w:p>
    <w:p>
      <w:pPr>
        <w:pStyle w:val="Normal"/>
        <w:numPr>
          <w:ilvl w:val="0"/>
          <w:numId w:val="9"/>
        </w:numPr>
        <w:tabs>
          <w:tab w:val="left" w:pos="284" w:leader="none"/>
        </w:tabs>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La rezilierea contractului de racordare la SD.</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 xml:space="preserve">Art. 39 </w:t>
      </w:r>
      <w:r>
        <w:rPr>
          <w:rFonts w:eastAsia="Calibri" w:cs="Times New Roman" w:ascii="Times New Roman" w:hAnsi="Times New Roman"/>
          <w:bCs/>
          <w:sz w:val="24"/>
          <w:szCs w:val="24"/>
        </w:rPr>
        <w:t>- (1)</w:t>
      </w:r>
      <w:r>
        <w:rPr>
          <w:rFonts w:eastAsia="Calibri" w:cs="Times New Roman" w:ascii="Times New Roman" w:hAnsi="Times New Roman"/>
          <w:sz w:val="24"/>
          <w:szCs w:val="24"/>
        </w:rPr>
        <w:t xml:space="preserve"> Dacă după emiterea ATR se impune schimbarea soluției de racordare, ca urmare a unor modificări de natură tehnică la nivelul SD sau a restricțiilor și/sau condiționărilor din avizele emise ulterior de către proprietarii/ operatorii rețelelor publice edilitare și/sau de către alte instituții abilitate, OSD stabilește o nouă soluție de racordare, cu informarea solicitantului, și actualizează gratuit ATR.</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În situația prevăzută la </w:t>
      </w:r>
      <w:hyperlink r:id="rId30">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actualizarea ATR se face în termen de cel mult 30 de zile de la data constatării necesității schimbării soluției de racordare.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Prevederile </w:t>
      </w:r>
      <w:hyperlink r:id="rId31">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se aplică numai în cazul în care nu au fost începute lucrările de proiectare și/sau de execuție a racordului și a SRM/SR/SM/PRM/PR/PM.</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40</w:t>
      </w:r>
      <w:r>
        <w:rPr>
          <w:rFonts w:eastAsia="Calibri" w:cs="Times New Roman" w:ascii="Times New Roman" w:hAnsi="Times New Roman"/>
          <w:bCs/>
          <w:sz w:val="24"/>
          <w:szCs w:val="24"/>
        </w:rPr>
        <w:t xml:space="preserve"> - (1)</w:t>
      </w:r>
      <w:r>
        <w:rPr>
          <w:rFonts w:eastAsia="Calibri" w:cs="Times New Roman" w:ascii="Times New Roman" w:hAnsi="Times New Roman"/>
          <w:sz w:val="24"/>
          <w:szCs w:val="24"/>
        </w:rPr>
        <w:t xml:space="preserve"> În situația modificării datelor de natură administrativă ale solicitantului în perioada de valabilitate a ATR, acesta are obligația de a notifica OSD, în termen de cel mult 10 zile lucrătoare de la înregistrarea acestora.</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Notificarea prevăzută la </w:t>
      </w:r>
      <w:hyperlink r:id="rId32">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este însoțită de documente justificative care se depun în copie.</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În categoria modificărilor datelor de natură administrativă prevăzute la </w:t>
      </w:r>
      <w:hyperlink r:id="rId33">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se regăsesc:</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a)</w:t>
      </w:r>
      <w:r>
        <w:rPr>
          <w:rFonts w:eastAsia="Calibri" w:cs="Times New Roman" w:ascii="Times New Roman" w:hAnsi="Times New Roman"/>
          <w:sz w:val="24"/>
          <w:szCs w:val="24"/>
        </w:rPr>
        <w:t xml:space="preserve"> schimbarea datelor de identificare ale solicitantului;</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b)</w:t>
      </w:r>
      <w:r>
        <w:rPr>
          <w:rFonts w:eastAsia="Calibri" w:cs="Times New Roman" w:ascii="Times New Roman" w:hAnsi="Times New Roman"/>
          <w:sz w:val="24"/>
          <w:szCs w:val="24"/>
        </w:rPr>
        <w:t xml:space="preserve"> schimbarea datelor de identificare ale obiectivelor/sistemelor solicitantului;</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c)</w:t>
      </w:r>
      <w:r>
        <w:rPr>
          <w:rFonts w:eastAsia="Calibri" w:cs="Times New Roman" w:ascii="Times New Roman" w:hAnsi="Times New Roman"/>
          <w:sz w:val="24"/>
          <w:szCs w:val="24"/>
        </w:rPr>
        <w:t xml:space="preserve"> schimbarea solicitantului, în urma preluării obiectivului/sistemului prin cumpărare, concesionare, închiriere sau de către succesorii în drepturi.</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(4)</w:t>
      </w:r>
      <w:r>
        <w:rPr>
          <w:rFonts w:eastAsia="Calibri" w:cs="Times New Roman" w:ascii="Times New Roman" w:hAnsi="Times New Roman"/>
          <w:sz w:val="24"/>
          <w:szCs w:val="24"/>
        </w:rPr>
        <w:t xml:space="preserve"> În situația prevăzută la </w:t>
      </w:r>
      <w:hyperlink r:id="rId34">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xml:space="preserve">, OSD are obligația de a transmite solicitantului, în termen de cel mult 10 zile lucrătoare de la data primirii notificării, la adresa de corespondență indicată de solicitant, ATR actualizat însoțit, după caz, de propunerea de act adițional la contractul de racordare, în cazul în care acesta a fost încheiat. </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 xml:space="preserve">Art. 41 </w:t>
      </w:r>
      <w:r>
        <w:rPr>
          <w:rFonts w:eastAsia="Calibri" w:cs="Times New Roman" w:ascii="Times New Roman" w:hAnsi="Times New Roman"/>
          <w:bCs/>
          <w:sz w:val="24"/>
          <w:szCs w:val="24"/>
        </w:rPr>
        <w:t>- (1)</w:t>
      </w:r>
      <w:r>
        <w:rPr>
          <w:rFonts w:eastAsia="Calibri" w:cs="Times New Roman" w:ascii="Times New Roman" w:hAnsi="Times New Roman"/>
          <w:sz w:val="24"/>
          <w:szCs w:val="24"/>
        </w:rPr>
        <w:t xml:space="preserve"> În cazul deteriorării sau pierderii ATR de către solicitant, acesta poate adresa OSD o cerere pentru emiterea unui duplicat.</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(2)</w:t>
      </w:r>
      <w:r>
        <w:rPr>
          <w:rFonts w:eastAsia="Calibri" w:cs="Times New Roman" w:ascii="Times New Roman" w:hAnsi="Times New Roman"/>
          <w:sz w:val="24"/>
          <w:szCs w:val="24"/>
        </w:rPr>
        <w:t xml:space="preserve"> În situația prevăzută la </w:t>
      </w:r>
      <w:hyperlink r:id="rId35">
        <w:r>
          <w:rPr>
            <w:rStyle w:val="InternetLink"/>
            <w:rFonts w:eastAsia="Calibri" w:cs="Times New Roman" w:ascii="Times New Roman" w:hAnsi="Times New Roman"/>
            <w:sz w:val="24"/>
            <w:szCs w:val="24"/>
          </w:rPr>
          <w:t>alin. (1)</w:t>
        </w:r>
      </w:hyperlink>
      <w:r>
        <w:rPr>
          <w:rFonts w:eastAsia="Calibri" w:cs="Times New Roman" w:ascii="Times New Roman" w:hAnsi="Times New Roman"/>
          <w:sz w:val="24"/>
          <w:szCs w:val="24"/>
        </w:rPr>
        <w:t>, OSD are obligația de a transmite solicitantului, în termen de 5 zile lucrătoare de la data înregistrării cererii, la adresa de corespondență indicată în cerere, duplicatul.</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Documentul prevăzut la </w:t>
      </w:r>
      <w:hyperlink r:id="rId36">
        <w:r>
          <w:rPr>
            <w:rStyle w:val="InternetLink"/>
            <w:rFonts w:eastAsia="Calibri" w:cs="Times New Roman" w:ascii="Times New Roman" w:hAnsi="Times New Roman"/>
            <w:sz w:val="24"/>
            <w:szCs w:val="24"/>
          </w:rPr>
          <w:t>alin. (2)</w:t>
        </w:r>
      </w:hyperlink>
      <w:r>
        <w:rPr>
          <w:rFonts w:eastAsia="Calibri" w:cs="Times New Roman" w:ascii="Times New Roman" w:hAnsi="Times New Roman"/>
          <w:sz w:val="24"/>
          <w:szCs w:val="24"/>
        </w:rPr>
        <w:t xml:space="preserve"> se transmite solicitantului cu titlu gratuit.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Art. 42 -</w:t>
      </w:r>
      <w:r>
        <w:rPr>
          <w:rFonts w:cs="Times New Roman" w:ascii="Times New Roman" w:hAnsi="Times New Roman"/>
          <w:sz w:val="24"/>
          <w:szCs w:val="24"/>
        </w:rPr>
        <w:t xml:space="preserve"> OSD nu emite un nou ATR în situația reamplasării, înlocuirii sau suplimentării aparatelor consumatoare de combustibili gazoși, cu sau fără modificarea traseului instalației de utilizare a gazelor naturale, în condițiile respectării debitelor de gaze naturale prevăzute în ATR.</w:t>
      </w:r>
    </w:p>
    <w:p>
      <w:pPr>
        <w:pStyle w:val="Normal"/>
        <w:spacing w:lineRule="auto" w:line="360" w:before="0" w:after="0"/>
        <w:jc w:val="both"/>
        <w:rPr>
          <w:rFonts w:cs="Times New Roman" w:ascii="Times New Roman" w:hAnsi="Times New Roman"/>
          <w:sz w:val="24"/>
          <w:szCs w:val="24"/>
        </w:rPr>
      </w:pPr>
      <w:r>
        <w:rPr>
          <w:rFonts w:eastAsia="Calibri" w:cs="Times New Roman" w:ascii="Times New Roman" w:hAnsi="Times New Roman"/>
          <w:b/>
          <w:sz w:val="24"/>
          <w:szCs w:val="24"/>
        </w:rPr>
        <w:t>Art. 43</w:t>
      </w:r>
      <w:r>
        <w:rPr>
          <w:rFonts w:eastAsia="Calibri" w:cs="Times New Roman" w:ascii="Times New Roman" w:hAnsi="Times New Roman"/>
          <w:sz w:val="24"/>
          <w:szCs w:val="24"/>
        </w:rPr>
        <w:t xml:space="preserve"> – (1) În termen de maximum 30 zile de la primirea ATR și ofertei de contract </w:t>
      </w:r>
      <w:r>
        <w:rPr>
          <w:rFonts w:cs="Times New Roman" w:ascii="Times New Roman" w:hAnsi="Times New Roman"/>
          <w:color w:val="00000A"/>
          <w:sz w:val="24"/>
          <w:szCs w:val="24"/>
          <w:u w:val="none"/>
        </w:rPr>
        <w:t>de racordare</w:t>
      </w:r>
      <w:r>
        <w:rPr>
          <w:rFonts w:cs="Times New Roman" w:ascii="Times New Roman" w:hAnsi="Times New Roman"/>
          <w:sz w:val="24"/>
          <w:szCs w:val="24"/>
        </w:rPr>
        <w:t>, solicitantul are obligația de a notifica OSD cu privire modalitatea de realizare a lucrărilor:</w:t>
      </w:r>
    </w:p>
    <w:p>
      <w:pPr>
        <w:pStyle w:val="ListParagraph"/>
        <w:numPr>
          <w:ilvl w:val="0"/>
          <w:numId w:val="18"/>
        </w:numPr>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cu OSD conform contractului primit odată cu ATR;</w:t>
      </w:r>
    </w:p>
    <w:p>
      <w:pPr>
        <w:pStyle w:val="ListParagraph"/>
        <w:numPr>
          <w:ilvl w:val="0"/>
          <w:numId w:val="18"/>
        </w:numPr>
        <w:spacing w:lineRule="auto" w:line="360" w:before="0" w:after="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cu OE selectat pe criterii concurențiale.</w:t>
      </w:r>
    </w:p>
    <w:p>
      <w:pPr>
        <w:pStyle w:val="Normal"/>
        <w:spacing w:lineRule="auto" w:line="360" w:before="0" w:after="0"/>
        <w:jc w:val="both"/>
        <w:rPr>
          <w:rFonts w:eastAsia="Calibri" w:cs="Times New Roman" w:ascii="Times New Roman" w:hAnsi="Times New Roman"/>
          <w:bCs/>
          <w:sz w:val="24"/>
          <w:szCs w:val="24"/>
        </w:rPr>
      </w:pPr>
      <w:r>
        <w:rPr>
          <w:rFonts w:eastAsia="Calibri" w:cs="Times New Roman" w:ascii="Times New Roman" w:hAnsi="Times New Roman"/>
          <w:sz w:val="24"/>
          <w:szCs w:val="24"/>
        </w:rPr>
        <w:t>(2) În situația prevăzută la alin. (1) lit. a), odată cu notificarea solicitantul transmite și un exemplar semnat al contractului de racordare.</w:t>
      </w:r>
      <w:r>
        <w:rPr>
          <w:rFonts w:eastAsia="Calibri" w:cs="Times New Roman" w:ascii="Times New Roman" w:hAnsi="Times New Roman"/>
          <w:bCs/>
          <w:sz w:val="24"/>
          <w:szCs w:val="24"/>
        </w:rPr>
        <w:t xml:space="preserve"> </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Cs/>
          <w:sz w:val="24"/>
          <w:szCs w:val="24"/>
        </w:rPr>
        <w:t>(3)</w:t>
      </w:r>
      <w:r>
        <w:rPr>
          <w:rFonts w:eastAsia="Calibri" w:cs="Times New Roman" w:ascii="Times New Roman" w:hAnsi="Times New Roman"/>
          <w:sz w:val="24"/>
          <w:szCs w:val="24"/>
        </w:rPr>
        <w:t xml:space="preserve"> OSD clasează cererea de racordare la SD, în situația în care solicitantul nu transmite OSD nici unul dintre documentele prevăzute la alin. (1), după expirarea termenului și notifică solicitantul în legătură cu aceasta în termen de 2 zile lucrătoare.</w:t>
      </w:r>
    </w:p>
    <w:p>
      <w:pPr>
        <w:pStyle w:val="Normal"/>
        <w:shd w:fill="FFFFFF" w:val="clear"/>
        <w:spacing w:lineRule="auto" w:line="360" w:before="0" w:after="0"/>
        <w:jc w:val="both"/>
        <w:rPr>
          <w:rFonts w:cs="Times New Roman" w:ascii="Times New Roman" w:hAnsi="Times New Roman"/>
          <w:sz w:val="24"/>
          <w:szCs w:val="24"/>
        </w:rPr>
      </w:pPr>
      <w:r>
        <w:rPr>
          <w:rFonts w:eastAsia="Calibri" w:cs="Times New Roman" w:ascii="Times New Roman" w:hAnsi="Times New Roman"/>
          <w:b/>
          <w:sz w:val="24"/>
          <w:szCs w:val="24"/>
        </w:rPr>
        <w:t xml:space="preserve">Art. 44 – </w:t>
      </w:r>
      <w:r>
        <w:rPr>
          <w:rFonts w:eastAsia="Calibri" w:cs="Times New Roman" w:ascii="Times New Roman" w:hAnsi="Times New Roman"/>
          <w:sz w:val="24"/>
          <w:szCs w:val="24"/>
        </w:rPr>
        <w:t xml:space="preserve">(1) În situația alimentării unui SD din alt SD, </w:t>
      </w:r>
      <w:bookmarkEnd w:id="13"/>
      <w:r>
        <w:rPr>
          <w:rFonts w:cs="Times New Roman" w:ascii="Times New Roman" w:hAnsi="Times New Roman"/>
          <w:sz w:val="24"/>
          <w:szCs w:val="24"/>
        </w:rPr>
        <w:t>SRM se amplasează pe terenul SD din aval, cât mai aproape de limita teritorial-administrativă dintre cele două UAT.</w:t>
      </w:r>
    </w:p>
    <w:p>
      <w:pPr>
        <w:pStyle w:val="Normal"/>
        <w:spacing w:lineRule="auto" w:line="360" w:before="0" w:after="0"/>
        <w:jc w:val="both"/>
        <w:rPr>
          <w:rFonts w:eastAsia="Calibri" w:cs="Times New Roman" w:ascii="Times New Roman" w:hAnsi="Times New Roman"/>
          <w:sz w:val="24"/>
          <w:szCs w:val="24"/>
        </w:rPr>
      </w:pPr>
      <w:r>
        <w:rPr>
          <w:rFonts w:cs="Times New Roman" w:ascii="Times New Roman" w:hAnsi="Times New Roman"/>
          <w:sz w:val="24"/>
          <w:szCs w:val="24"/>
        </w:rPr>
        <w:t xml:space="preserve">(2) </w:t>
      </w:r>
      <w:r>
        <w:rPr>
          <w:rFonts w:eastAsia="Calibri" w:cs="Times New Roman" w:ascii="Times New Roman" w:hAnsi="Times New Roman"/>
          <w:sz w:val="24"/>
          <w:szCs w:val="24"/>
        </w:rPr>
        <w:t>Obiectivele SD necesare racordării unui SD nou la unul existent se predau de solicitant către OSD din amonte spre exploatare/operare, conform prevederilor art. 108 alin. (1) lit. b) din Lege.</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Secțiunea a 4-a</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Contractul racordare la SD</w:t>
      </w:r>
    </w:p>
    <w:p>
      <w:pPr>
        <w:pStyle w:val="Normal"/>
        <w:spacing w:lineRule="auto" w:line="360" w:before="0" w:after="0"/>
        <w:jc w:val="both"/>
        <w:rPr>
          <w:rFonts w:eastAsia="Calibri" w:cs="Times New Roman" w:ascii="Times New Roman" w:hAnsi="Times New Roman"/>
          <w:sz w:val="24"/>
          <w:szCs w:val="24"/>
        </w:rPr>
      </w:pPr>
      <w:r>
        <w:rPr>
          <w:rFonts w:eastAsia="Calibri" w:cs="Times New Roman" w:ascii="Times New Roman" w:hAnsi="Times New Roman"/>
          <w:b/>
          <w:bCs/>
          <w:sz w:val="24"/>
          <w:szCs w:val="24"/>
        </w:rPr>
        <w:t>Art. 45</w:t>
      </w:r>
      <w:r>
        <w:rPr>
          <w:rFonts w:eastAsia="Calibri" w:cs="Times New Roman" w:ascii="Times New Roman" w:hAnsi="Times New Roman"/>
          <w:bCs/>
          <w:sz w:val="24"/>
          <w:szCs w:val="24"/>
        </w:rPr>
        <w:t xml:space="preserve">– (1) </w:t>
      </w:r>
      <w:r>
        <w:rPr>
          <w:rFonts w:eastAsia="Calibri" w:cs="Times New Roman" w:ascii="Times New Roman" w:hAnsi="Times New Roman"/>
          <w:sz w:val="24"/>
          <w:szCs w:val="24"/>
        </w:rPr>
        <w:t xml:space="preserve">Contractul de </w:t>
      </w:r>
      <w:r>
        <w:rPr>
          <w:rFonts w:eastAsia="Calibri" w:cs="Times New Roman" w:ascii="Times New Roman" w:hAnsi="Times New Roman"/>
          <w:bCs/>
          <w:sz w:val="24"/>
          <w:szCs w:val="24"/>
        </w:rPr>
        <w:t>racordare</w:t>
      </w:r>
      <w:r>
        <w:rPr>
          <w:rFonts w:eastAsia="Calibri" w:cs="Times New Roman" w:ascii="Times New Roman" w:hAnsi="Times New Roman"/>
          <w:sz w:val="24"/>
          <w:szCs w:val="24"/>
        </w:rPr>
        <w:t xml:space="preserve"> este prevăzut în Anexa nr. 4.</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Termenele asumate de OSD prevăzute prin contractul de la </w:t>
      </w:r>
      <w:r>
        <w:rPr>
          <w:rFonts w:cs="Times New Roman" w:ascii="Times New Roman" w:hAnsi="Times New Roman"/>
          <w:color w:val="00000A"/>
          <w:sz w:val="24"/>
          <w:szCs w:val="24"/>
          <w:u w:val="none"/>
        </w:rPr>
        <w:t>alin. (1)</w:t>
      </w:r>
      <w:r>
        <w:rPr>
          <w:rFonts w:cs="Times New Roman" w:ascii="Times New Roman" w:hAnsi="Times New Roman"/>
          <w:sz w:val="24"/>
          <w:szCs w:val="24"/>
        </w:rPr>
        <w:t xml:space="preserve"> sunt următoarele:</w:t>
      </w:r>
    </w:p>
    <w:p>
      <w:pPr>
        <w:pStyle w:val="ListParagraph"/>
        <w:numPr>
          <w:ilvl w:val="0"/>
          <w:numId w:val="19"/>
        </w:numPr>
        <w:spacing w:lineRule="auto" w:line="360" w:before="0" w:after="0"/>
        <w:ind w:left="357" w:right="0" w:hanging="360"/>
        <w:contextualSpacing/>
        <w:jc w:val="both"/>
        <w:rPr>
          <w:rFonts w:cs="Times New Roman" w:ascii="Times New Roman" w:hAnsi="Times New Roman"/>
          <w:sz w:val="24"/>
          <w:szCs w:val="24"/>
        </w:rPr>
      </w:pPr>
      <w:r>
        <w:rPr>
          <w:rFonts w:cs="Times New Roman" w:ascii="Times New Roman" w:hAnsi="Times New Roman"/>
          <w:bCs/>
          <w:sz w:val="24"/>
          <w:szCs w:val="24"/>
        </w:rPr>
        <w:t xml:space="preserve">recepția tehnică a </w:t>
      </w:r>
      <w:r>
        <w:rPr>
          <w:rFonts w:cs="Times New Roman" w:ascii="Times New Roman" w:hAnsi="Times New Roman"/>
          <w:sz w:val="24"/>
          <w:szCs w:val="24"/>
        </w:rPr>
        <w:t>racordului și/sau SRM/SR/SM/PRM/PR/PM în</w:t>
      </w:r>
      <w:r>
        <w:rPr>
          <w:rFonts w:cs="Times New Roman" w:ascii="Times New Roman" w:hAnsi="Times New Roman"/>
          <w:bCs/>
          <w:sz w:val="24"/>
          <w:szCs w:val="24"/>
        </w:rPr>
        <w:t xml:space="preserve"> </w:t>
      </w:r>
      <w:r>
        <w:rPr>
          <w:rFonts w:cs="Times New Roman" w:ascii="Times New Roman" w:hAnsi="Times New Roman"/>
          <w:sz w:val="24"/>
          <w:szCs w:val="24"/>
        </w:rPr>
        <w:t xml:space="preserve">3 zile lucrătoare de la data primirii notificării din partea OE care a executat; acest termen este corelat și cu cel de punere în funcțiune a racordului și/sau a SRM/SR/SM/PRM/PR/PM prevăzut la </w:t>
      </w:r>
      <w:hyperlink r:id="rId37">
        <w:r>
          <w:rPr>
            <w:rStyle w:val="InternetLink"/>
            <w:rFonts w:cs="Times New Roman" w:ascii="Times New Roman" w:hAnsi="Times New Roman"/>
            <w:color w:val="00000A"/>
            <w:sz w:val="24"/>
            <w:szCs w:val="24"/>
            <w:u w:val="none"/>
          </w:rPr>
          <w:t>lit. b)</w:t>
        </w:r>
      </w:hyperlink>
      <w:r>
        <w:rPr>
          <w:rFonts w:cs="Times New Roman" w:ascii="Times New Roman" w:hAnsi="Times New Roman"/>
          <w:sz w:val="24"/>
          <w:szCs w:val="24"/>
        </w:rPr>
        <w:t>;</w:t>
      </w:r>
    </w:p>
    <w:p>
      <w:pPr>
        <w:pStyle w:val="ListParagraph"/>
        <w:numPr>
          <w:ilvl w:val="0"/>
          <w:numId w:val="19"/>
        </w:numPr>
        <w:spacing w:lineRule="auto" w:line="360" w:before="0" w:after="0"/>
        <w:ind w:left="357" w:right="0" w:hanging="360"/>
        <w:contextualSpacing/>
        <w:jc w:val="both"/>
        <w:rPr>
          <w:rFonts w:cs="Times New Roman" w:ascii="Times New Roman" w:hAnsi="Times New Roman"/>
          <w:sz w:val="24"/>
          <w:szCs w:val="24"/>
        </w:rPr>
      </w:pPr>
      <w:r>
        <w:rPr>
          <w:rFonts w:cs="Times New Roman" w:ascii="Times New Roman" w:hAnsi="Times New Roman"/>
          <w:sz w:val="24"/>
          <w:szCs w:val="24"/>
        </w:rPr>
        <w:t>4 zile lucrătoare de la data primirii notificării operatorului economic autorizat ANRE care a executat racordul și/sau SRM/SR, în vederea punerii în funcțiune a acestora;</w:t>
      </w:r>
    </w:p>
    <w:p>
      <w:pPr>
        <w:pStyle w:val="ListParagraph"/>
        <w:numPr>
          <w:ilvl w:val="0"/>
          <w:numId w:val="19"/>
        </w:numPr>
        <w:spacing w:lineRule="auto" w:line="360" w:before="0" w:after="0"/>
        <w:ind w:left="357" w:right="0" w:hanging="360"/>
        <w:contextualSpacing/>
        <w:jc w:val="both"/>
        <w:rPr>
          <w:rFonts w:cs="Times New Roman" w:ascii="Times New Roman" w:hAnsi="Times New Roman"/>
          <w:sz w:val="24"/>
          <w:szCs w:val="24"/>
        </w:rPr>
      </w:pPr>
      <w:r>
        <w:rPr>
          <w:rFonts w:cs="Times New Roman" w:ascii="Times New Roman" w:hAnsi="Times New Roman"/>
          <w:sz w:val="24"/>
          <w:szCs w:val="24"/>
        </w:rPr>
        <w:t>OSD poate stabili comasarea celor două termene prevăzute la lit. a) și b).</w:t>
      </w:r>
    </w:p>
    <w:p>
      <w:pPr>
        <w:pStyle w:val="Normal"/>
        <w:spacing w:lineRule="auto" w:line="36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Capitolul IV</w:t>
      </w:r>
    </w:p>
    <w:p>
      <w:pPr>
        <w:pStyle w:val="Normal"/>
        <w:spacing w:lineRule="auto" w:line="36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t>Informări și căi de comunicare</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xml:space="preserve">Art. 46 - </w:t>
      </w:r>
      <w:r>
        <w:rPr>
          <w:rFonts w:cs="Times New Roman" w:ascii="Times New Roman" w:hAnsi="Times New Roman"/>
          <w:bCs/>
          <w:sz w:val="24"/>
          <w:szCs w:val="24"/>
        </w:rPr>
        <w:t>(1)</w:t>
      </w:r>
      <w:r>
        <w:rPr>
          <w:rFonts w:cs="Times New Roman" w:ascii="Times New Roman" w:hAnsi="Times New Roman"/>
          <w:sz w:val="24"/>
          <w:szCs w:val="24"/>
        </w:rPr>
        <w:t xml:space="preserve"> OSD organizează activitatea privind racordarea la SD conform prevederilor prezentului regulament, astfel încât aceasta să se desfășoare operativ.</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OSD are obligația să organizeze un sistem de informare a solicitanților cu privire la procesul de racordare la SD, prin publicare pe pagina proprie de internet și prin afișarea la sediile sale administrative a următoarelor informații:</w:t>
      </w:r>
    </w:p>
    <w:p>
      <w:pPr>
        <w:pStyle w:val="ListParagraph"/>
        <w:numPr>
          <w:ilvl w:val="0"/>
          <w:numId w:val="14"/>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datele de contact și programul de lucru cu publicul;</w:t>
      </w:r>
    </w:p>
    <w:p>
      <w:pPr>
        <w:pStyle w:val="ListParagraph"/>
        <w:numPr>
          <w:ilvl w:val="0"/>
          <w:numId w:val="14"/>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programul de lucru cu publicul pentru biroul specializat de informare și relații cu publicul, prevăzut cu registratură;</w:t>
      </w:r>
    </w:p>
    <w:p>
      <w:pPr>
        <w:pStyle w:val="ListParagraph"/>
        <w:numPr>
          <w:ilvl w:val="0"/>
          <w:numId w:val="14"/>
        </w:numPr>
        <w:spacing w:lineRule="auto" w:line="360" w:before="0" w:after="0"/>
        <w:ind w:left="357" w:right="0" w:hanging="360"/>
        <w:contextualSpacing/>
        <w:jc w:val="both"/>
        <w:rPr>
          <w:rFonts w:cs="Times New Roman" w:ascii="Times New Roman" w:hAnsi="Times New Roman"/>
          <w:sz w:val="24"/>
          <w:szCs w:val="24"/>
        </w:rPr>
      </w:pPr>
      <w:r>
        <w:rPr>
          <w:rFonts w:cs="Times New Roman" w:ascii="Times New Roman" w:hAnsi="Times New Roman"/>
          <w:sz w:val="24"/>
          <w:szCs w:val="24"/>
        </w:rPr>
        <w:t>prezentul regulament privind racordarea la sistemul de distribuție a gazelor naturale și ordinul președintelui Autorității Naționale de Reglementare în Domeniul Energiei de aprobare a acestuia, integral pe pagina proprie de internet și extrase la sediile administrative, inclusiv:</w:t>
      </w:r>
    </w:p>
    <w:p>
      <w:pPr>
        <w:pStyle w:val="ListParagraph"/>
        <w:numPr>
          <w:ilvl w:val="0"/>
          <w:numId w:val="13"/>
        </w:numPr>
        <w:spacing w:lineRule="auto" w:line="360" w:before="0" w:after="0"/>
        <w:ind w:left="714" w:right="0" w:hanging="360"/>
        <w:contextualSpacing/>
        <w:jc w:val="both"/>
        <w:rPr>
          <w:rFonts w:cs="Times New Roman" w:ascii="Times New Roman" w:hAnsi="Times New Roman"/>
          <w:sz w:val="24"/>
          <w:szCs w:val="24"/>
        </w:rPr>
      </w:pPr>
      <w:r>
        <w:rPr>
          <w:rFonts w:cs="Times New Roman" w:ascii="Times New Roman" w:hAnsi="Times New Roman"/>
          <w:sz w:val="24"/>
          <w:szCs w:val="24"/>
        </w:rPr>
        <w:t>cererea de racordare la SD - model;</w:t>
      </w:r>
    </w:p>
    <w:p>
      <w:pPr>
        <w:pStyle w:val="ListParagraph"/>
        <w:numPr>
          <w:ilvl w:val="0"/>
          <w:numId w:val="13"/>
        </w:numPr>
        <w:spacing w:lineRule="auto" w:line="360" w:before="0" w:after="0"/>
        <w:ind w:left="714" w:right="0" w:hanging="360"/>
        <w:contextualSpacing/>
        <w:jc w:val="both"/>
        <w:rPr>
          <w:rFonts w:cs="Times New Roman" w:ascii="Times New Roman" w:hAnsi="Times New Roman"/>
          <w:sz w:val="24"/>
          <w:szCs w:val="24"/>
        </w:rPr>
      </w:pPr>
      <w:r>
        <w:rPr>
          <w:rFonts w:cs="Times New Roman" w:ascii="Times New Roman" w:hAnsi="Times New Roman"/>
          <w:sz w:val="24"/>
          <w:szCs w:val="24"/>
        </w:rPr>
        <w:t>lista cu documentele care trebuie anexate cererii de racordare la SD;</w:t>
      </w:r>
    </w:p>
    <w:p>
      <w:pPr>
        <w:pStyle w:val="ListParagraph"/>
        <w:numPr>
          <w:ilvl w:val="0"/>
          <w:numId w:val="13"/>
        </w:numPr>
        <w:tabs>
          <w:tab w:val="left" w:pos="810" w:leader="none"/>
        </w:tabs>
        <w:spacing w:lineRule="auto" w:line="360" w:before="0" w:after="0"/>
        <w:ind w:left="714"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alte informații privind procesul de racordare la SD. </w:t>
      </w:r>
    </w:p>
    <w:p>
      <w:pPr>
        <w:pStyle w:val="ListParagraph"/>
        <w:numPr>
          <w:ilvl w:val="0"/>
          <w:numId w:val="14"/>
        </w:numPr>
        <w:spacing w:lineRule="auto" w:line="360" w:before="0" w:after="0"/>
        <w:ind w:left="357" w:right="0" w:hanging="360"/>
        <w:contextualSpacing/>
        <w:jc w:val="both"/>
        <w:rPr>
          <w:rFonts w:eastAsia="Calibri" w:cs="Times New Roman" w:ascii="Times New Roman" w:hAnsi="Times New Roman"/>
          <w:sz w:val="24"/>
          <w:szCs w:val="24"/>
        </w:rPr>
      </w:pPr>
      <w:r>
        <w:rPr>
          <w:rFonts w:eastAsia="Calibri" w:cs="Times New Roman" w:ascii="Times New Roman" w:hAnsi="Times New Roman"/>
          <w:sz w:val="24"/>
          <w:szCs w:val="24"/>
        </w:rPr>
        <w:t>informațiile ce trebuie să fie prevăzute în contractul de racordare la SD privind obligațiile părților, termenele asumate, etc.</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Art. 47</w:t>
      </w:r>
      <w:r>
        <w:rPr>
          <w:rFonts w:cs="Times New Roman" w:ascii="Times New Roman" w:hAnsi="Times New Roman"/>
          <w:sz w:val="24"/>
          <w:szCs w:val="24"/>
        </w:rPr>
        <w:t xml:space="preserve"> –OSD întocmește, publică și menține pe pagina proprie de internet un raport anual privind racordarea la SD în conformitate cu prevederile Ordinului președintelui Autorității Naționale de Reglementare în Domeniul Energiei nr. 162/2015 privind aprobarea Standardului de performanță pentru serviciul de distribuție și de sistem al gazelor naturale, cu modificările și completărilor ulterioare.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Art. 48</w:t>
      </w:r>
      <w:r>
        <w:rPr>
          <w:rFonts w:cs="Times New Roman" w:ascii="Times New Roman" w:hAnsi="Times New Roman"/>
          <w:bCs/>
          <w:sz w:val="24"/>
          <w:szCs w:val="24"/>
        </w:rPr>
        <w:t xml:space="preserve"> - (1)</w:t>
      </w:r>
      <w:r>
        <w:rPr>
          <w:rFonts w:cs="Times New Roman" w:ascii="Times New Roman" w:hAnsi="Times New Roman"/>
          <w:sz w:val="24"/>
          <w:szCs w:val="24"/>
        </w:rPr>
        <w:t xml:space="preserve"> OSD are obligația să întocmească, să publice pe pagina proprie de internet și să mențină un registru electronic de evidență a cererilor de racordare, precum și a modului în care acestea au fost soluționate.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OSD are obligația să actualizeze registrul prevăzut la </w:t>
      </w:r>
      <w:hyperlink r:id="rId38">
        <w:r>
          <w:rPr>
            <w:rStyle w:val="InternetLink"/>
            <w:rFonts w:cs="Times New Roman" w:ascii="Times New Roman" w:hAnsi="Times New Roman"/>
            <w:color w:val="00000A"/>
            <w:sz w:val="24"/>
            <w:szCs w:val="24"/>
            <w:u w:val="none"/>
          </w:rPr>
          <w:t>alin. (1)</w:t>
        </w:r>
      </w:hyperlink>
      <w:r>
        <w:rPr>
          <w:rFonts w:cs="Times New Roman" w:ascii="Times New Roman" w:hAnsi="Times New Roman"/>
          <w:sz w:val="24"/>
          <w:szCs w:val="24"/>
        </w:rPr>
        <w:t xml:space="preserve">, pe pagina proprie de internet, cel târziu până în a doua zi de la data depunerii cererii de racordare la SD; publicarea datelor cu caracter confidențial și personal se realizează cu respectarea prevederilor legale în vigoare, cu luarea în considerare a opțiunilor prevăzute în cererea de racordare la SD la </w:t>
      </w:r>
      <w:hyperlink r:id="rId39">
        <w:r>
          <w:rPr>
            <w:rStyle w:val="InternetLink"/>
            <w:rFonts w:cs="Times New Roman" w:ascii="Times New Roman" w:hAnsi="Times New Roman"/>
            <w:color w:val="00000A"/>
            <w:sz w:val="24"/>
            <w:szCs w:val="24"/>
            <w:u w:val="none"/>
          </w:rPr>
          <w:t>secțiunea 1 pct. 9 din anexa nr. 1</w:t>
        </w:r>
      </w:hyperlink>
      <w:r>
        <w:rPr>
          <w:rFonts w:cs="Times New Roman" w:ascii="Times New Roman" w:hAnsi="Times New Roman"/>
          <w:sz w:val="24"/>
          <w:szCs w:val="24"/>
        </w:rPr>
        <w:t xml:space="preserve">.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(3)</w:t>
      </w:r>
      <w:r>
        <w:rPr>
          <w:rFonts w:cs="Times New Roman" w:ascii="Times New Roman" w:hAnsi="Times New Roman"/>
          <w:sz w:val="24"/>
          <w:szCs w:val="24"/>
        </w:rPr>
        <w:t xml:space="preserve"> OSD are obligația să păstreze informațiile din registrul prevăzut la </w:t>
      </w:r>
      <w:hyperlink r:id="rId40">
        <w:r>
          <w:rPr>
            <w:rStyle w:val="InternetLink"/>
            <w:rFonts w:cs="Times New Roman" w:ascii="Times New Roman" w:hAnsi="Times New Roman"/>
            <w:color w:val="00000A"/>
            <w:sz w:val="24"/>
            <w:szCs w:val="24"/>
            <w:u w:val="none"/>
          </w:rPr>
          <w:t>alin. (1)</w:t>
        </w:r>
      </w:hyperlink>
      <w:r>
        <w:rPr>
          <w:rFonts w:cs="Times New Roman" w:ascii="Times New Roman" w:hAnsi="Times New Roman"/>
          <w:sz w:val="24"/>
          <w:szCs w:val="24"/>
        </w:rPr>
        <w: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a)</w:t>
      </w:r>
      <w:r>
        <w:rPr>
          <w:rFonts w:cs="Times New Roman" w:ascii="Times New Roman" w:hAnsi="Times New Roman"/>
          <w:sz w:val="24"/>
          <w:szCs w:val="24"/>
        </w:rPr>
        <w:t xml:space="preserve"> pe pagina proprie de internet, pentru o perioadă de minimum 2 ani calendaristici;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b)</w:t>
      </w:r>
      <w:r>
        <w:rPr>
          <w:rFonts w:cs="Times New Roman" w:ascii="Times New Roman" w:hAnsi="Times New Roman"/>
          <w:sz w:val="24"/>
          <w:szCs w:val="24"/>
        </w:rPr>
        <w:t xml:space="preserve"> în format electronic, pentru tot restul duratei de existență a OSD.</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(4)</w:t>
      </w:r>
      <w:r>
        <w:rPr>
          <w:rFonts w:cs="Times New Roman" w:ascii="Times New Roman" w:hAnsi="Times New Roman"/>
          <w:sz w:val="24"/>
          <w:szCs w:val="24"/>
        </w:rPr>
        <w:t xml:space="preserve"> OSD are obligația să întocmească și să mențină anual un registru electronic de evidență a lucrărilor puse în funcțiune.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(5)</w:t>
      </w:r>
      <w:r>
        <w:rPr>
          <w:rFonts w:cs="Times New Roman" w:ascii="Times New Roman" w:hAnsi="Times New Roman"/>
          <w:sz w:val="24"/>
          <w:szCs w:val="24"/>
        </w:rPr>
        <w:t xml:space="preserve"> Registrul prevăzut la </w:t>
      </w:r>
      <w:hyperlink r:id="rId41">
        <w:r>
          <w:rPr>
            <w:rStyle w:val="InternetLink"/>
            <w:rFonts w:cs="Times New Roman" w:ascii="Times New Roman" w:hAnsi="Times New Roman"/>
            <w:color w:val="00000A"/>
            <w:sz w:val="24"/>
            <w:szCs w:val="24"/>
            <w:u w:val="none"/>
          </w:rPr>
          <w:t>alin. (3)</w:t>
        </w:r>
      </w:hyperlink>
      <w:r>
        <w:rPr>
          <w:rFonts w:cs="Times New Roman" w:ascii="Times New Roman" w:hAnsi="Times New Roman"/>
          <w:sz w:val="24"/>
          <w:szCs w:val="24"/>
        </w:rPr>
        <w:t xml:space="preserve"> se păstrează de OSD în format electronic pe toată durata de existență a OSD.</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Capitolul V</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Dispoziții tranzitorii și finale</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Art. 49</w:t>
      </w:r>
      <w:r>
        <w:rPr>
          <w:rFonts w:cs="Times New Roman" w:ascii="Times New Roman" w:hAnsi="Times New Roman"/>
          <w:sz w:val="24"/>
          <w:szCs w:val="24"/>
        </w:rPr>
        <w:t xml:space="preserve"> - Solicitanții au dreptul să notifice ANRE cu privire la încălcarea de către OSD/OE/verificatorii de proiecte atestați ANRE a prevederilor prezentului regulament.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Art. 50</w:t>
      </w:r>
      <w:r>
        <w:rPr>
          <w:rFonts w:cs="Times New Roman" w:ascii="Times New Roman" w:hAnsi="Times New Roman"/>
          <w:bCs/>
          <w:sz w:val="24"/>
          <w:szCs w:val="24"/>
        </w:rPr>
        <w:t xml:space="preserve"> - (1)</w:t>
      </w:r>
      <w:r>
        <w:rPr>
          <w:rFonts w:cs="Times New Roman" w:ascii="Times New Roman" w:hAnsi="Times New Roman"/>
          <w:sz w:val="24"/>
          <w:szCs w:val="24"/>
        </w:rPr>
        <w:t xml:space="preserve"> Avizele tehnice de racordare la sistemul de distribuție a gazelor naturale emise până la data intrării în vigoare a prezentului regulament sunt valabile până la expirarea termenului de valabilitate, fără a putea fi prelungite.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În situația în care nu a fost încheiat contractul de racordare, în baza ATR prevăzut la </w:t>
      </w:r>
      <w:hyperlink r:id="rId42">
        <w:r>
          <w:rPr>
            <w:rStyle w:val="InternetLink"/>
            <w:rFonts w:cs="Times New Roman" w:ascii="Times New Roman" w:hAnsi="Times New Roman"/>
            <w:color w:val="00000A"/>
            <w:sz w:val="24"/>
            <w:szCs w:val="24"/>
            <w:u w:val="none"/>
          </w:rPr>
          <w:t>alin. (1)</w:t>
        </w:r>
      </w:hyperlink>
      <w:r>
        <w:rPr>
          <w:rFonts w:cs="Times New Roman" w:ascii="Times New Roman" w:hAnsi="Times New Roman"/>
          <w:sz w:val="24"/>
          <w:szCs w:val="24"/>
        </w:rPr>
        <w:t>, proiectarea și execuția racordului și/sau a SRM/SR/ SM/PRM/PR/PM se realizează în conformitate cu prevederile prezentului regulament.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(3)</w:t>
      </w:r>
      <w:r>
        <w:rPr>
          <w:rFonts w:cs="Times New Roman" w:ascii="Times New Roman" w:hAnsi="Times New Roman"/>
          <w:sz w:val="24"/>
          <w:szCs w:val="24"/>
        </w:rPr>
        <w:t xml:space="preserve"> Cererile de racordare la SD depuse la OSD înainte de intrarea în vigoare a prezentului regulament și pentru care nu au fost emise ATR, se soluționează în conformitate cu prevederile prezentului regulament.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(4) Tarifele de racordare încasate în baza cererilor de racordare formulate ulterior datei de 30.07.2020 și pentru care nu s-a încheiat contract de racordare, se returnează solicitanților în termen de maximum 30 de zile de la intrarea în vigoare a prezentului regulament.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Art. 51</w:t>
      </w:r>
      <w:r>
        <w:rPr>
          <w:rFonts w:cs="Times New Roman" w:ascii="Times New Roman" w:hAnsi="Times New Roman"/>
          <w:sz w:val="24"/>
          <w:szCs w:val="24"/>
        </w:rPr>
        <w:t xml:space="preserve"> – (1) ANRE emite autorizații de înființare a magistralelor directe în conformitate cu prevederile art. 152 din Lege.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(2) În situația prevăzută la alin. (1), sunt parcurse, după caz, etapele de racordare la SD prevăzute la art. 4.</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(3) Costurile lucrărilor necesare execuției magistralei directe sunt suportate de solicitant.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(4) Lucrările pentru execuția și racordarea magistralei directe la SD se realizează de OSD sau OE selectat de solicitant, după caz, pe baza mecanismului cererii și ofertei.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 xml:space="preserve">Art. 52 </w:t>
      </w:r>
      <w:r>
        <w:rPr>
          <w:rFonts w:cs="Times New Roman" w:ascii="Times New Roman" w:hAnsi="Times New Roman"/>
          <w:sz w:val="24"/>
          <w:szCs w:val="24"/>
        </w:rPr>
        <w:t>- OSD are obligația de a elabora o procedură operațională proprie prin care se asigură implementarea prevederilor prezentului regulament, în termen de 30 de zile de la data publicării prezentului regulament în Monitorul Oficial al României, Partea 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Art. 53</w:t>
      </w:r>
      <w:r>
        <w:rPr>
          <w:rFonts w:cs="Times New Roman" w:ascii="Times New Roman" w:hAnsi="Times New Roman"/>
          <w:sz w:val="24"/>
          <w:szCs w:val="24"/>
        </w:rPr>
        <w:t xml:space="preserve"> - Pentru asigurarea mediului concurențial normal și tratarea nediscriminatorie a operatorilor economici autorizați ANRE, operatorului economic, titular al licenței de operare a sistemului de distribuție a gazelor naturale, îi este interzis să presteze activități de proiectare și de execuție a instalațiilor de utilizare a gazelor naturale aferente solicitanților/clienților finali în zona concesionată de acesta pentru serviciul de utilitate publică de distribuție a gazelor naturale, excepție făcând activitățile aferente: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a)</w:t>
      </w:r>
      <w:r>
        <w:rPr>
          <w:rFonts w:cs="Times New Roman" w:ascii="Times New Roman" w:hAnsi="Times New Roman"/>
          <w:sz w:val="24"/>
          <w:szCs w:val="24"/>
        </w:rPr>
        <w:t xml:space="preserve"> sistării alimentării cu gaze naturale a instalațiilor de utilizare, în situația în care există pericol de explozie și este afectată siguranța în exploatare;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b</w:t>
      </w:r>
      <w:r>
        <w:rPr>
          <w:rFonts w:cs="Times New Roman" w:ascii="Times New Roman" w:hAnsi="Times New Roman"/>
          <w:b/>
          <w:bCs/>
          <w:sz w:val="24"/>
          <w:szCs w:val="24"/>
        </w:rPr>
        <w:t>)</w:t>
      </w:r>
      <w:r>
        <w:rPr>
          <w:rFonts w:cs="Times New Roman" w:ascii="Times New Roman" w:hAnsi="Times New Roman"/>
          <w:sz w:val="24"/>
          <w:szCs w:val="24"/>
        </w:rPr>
        <w:t xml:space="preserve"> montării și/sau demontării sistemelor/echipamentelor de măsurare a gazelor naturale.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Art. 54</w:t>
      </w:r>
      <w:r>
        <w:rPr/>
        <w:t xml:space="preserve"> - </w:t>
      </w:r>
      <w:r>
        <w:rPr>
          <w:rFonts w:cs="Times New Roman" w:ascii="Times New Roman" w:hAnsi="Times New Roman"/>
          <w:color w:val="00000A"/>
          <w:sz w:val="24"/>
          <w:szCs w:val="24"/>
          <w:u w:val="none"/>
        </w:rPr>
        <w:t>Anexele nr. 1-4</w:t>
      </w:r>
      <w:r>
        <w:rPr>
          <w:rFonts w:cs="Times New Roman" w:ascii="Times New Roman" w:hAnsi="Times New Roman"/>
          <w:sz w:val="24"/>
          <w:szCs w:val="24"/>
        </w:rPr>
        <w:t xml:space="preserve"> fac parte integrantă din prezentul regulament.</w:t>
      </w:r>
    </w:p>
    <w:p>
      <w:pPr>
        <w:pStyle w:val="Normal"/>
        <w:rPr>
          <w:rFonts w:cs="Times New Roman" w:ascii="Times New Roman" w:hAnsi="Times New Roman"/>
          <w:b/>
          <w:bCs/>
          <w:sz w:val="24"/>
          <w:szCs w:val="24"/>
        </w:rPr>
      </w:pPr>
      <w:r>
        <w:rPr>
          <w:rFonts w:cs="Times New Roman" w:ascii="Times New Roman" w:hAnsi="Times New Roman"/>
          <w:b/>
          <w:bCs/>
          <w:sz w:val="24"/>
          <w:szCs w:val="24"/>
        </w:rPr>
      </w:r>
    </w:p>
    <w:p>
      <w:pPr>
        <w:pStyle w:val="Normal"/>
        <w:pageBreakBefore/>
        <w:jc w:val="right"/>
        <w:rPr>
          <w:rFonts w:cs="Times New Roman" w:ascii="Times New Roman" w:hAnsi="Times New Roman"/>
          <w:b/>
          <w:bCs/>
          <w:sz w:val="24"/>
          <w:szCs w:val="24"/>
        </w:rPr>
      </w:pPr>
      <w:r>
        <w:rPr>
          <w:rFonts w:cs="Times New Roman" w:ascii="Times New Roman" w:hAnsi="Times New Roman"/>
          <w:b/>
          <w:bCs/>
          <w:sz w:val="24"/>
          <w:szCs w:val="24"/>
        </w:rPr>
        <w:t>Anexa nr. 1</w:t>
      </w:r>
    </w:p>
    <w:p>
      <w:pPr>
        <w:pStyle w:val="Normal"/>
        <w:jc w:val="right"/>
        <w:rPr>
          <w:rFonts w:cs="Times New Roman" w:ascii="Times New Roman" w:hAnsi="Times New Roman"/>
          <w:sz w:val="24"/>
          <w:szCs w:val="24"/>
        </w:rPr>
      </w:pPr>
      <w:r>
        <w:rPr>
          <w:rFonts w:cs="Times New Roman" w:ascii="Times New Roman" w:hAnsi="Times New Roman"/>
          <w:sz w:val="24"/>
          <w:szCs w:val="24"/>
        </w:rPr>
        <w:t>la regulament</w:t>
      </w:r>
    </w:p>
    <w:p>
      <w:pPr>
        <w:pStyle w:val="Normal"/>
        <w:jc w:val="center"/>
        <w:rPr>
          <w:rFonts w:cs="Times New Roman" w:ascii="Times New Roman" w:hAnsi="Times New Roman"/>
          <w:sz w:val="24"/>
          <w:szCs w:val="24"/>
        </w:rPr>
      </w:pPr>
      <w:r>
        <w:rPr>
          <w:rFonts w:cs="Times New Roman" w:ascii="Times New Roman" w:hAnsi="Times New Roman"/>
          <w:sz w:val="24"/>
          <w:szCs w:val="24"/>
        </w:rPr>
        <w:t>CERERE DE RACORDARE</w:t>
      </w:r>
    </w:p>
    <w:p>
      <w:pPr>
        <w:pStyle w:val="Normal"/>
        <w:jc w:val="center"/>
        <w:rPr>
          <w:rFonts w:cs="Times New Roman" w:ascii="Times New Roman" w:hAnsi="Times New Roman"/>
          <w:sz w:val="24"/>
          <w:szCs w:val="24"/>
        </w:rPr>
      </w:pPr>
      <w:r>
        <w:rPr>
          <w:rFonts w:cs="Times New Roman" w:ascii="Times New Roman" w:hAnsi="Times New Roman"/>
          <w:sz w:val="24"/>
          <w:szCs w:val="24"/>
        </w:rPr>
        <w:t>la sistemul de distribuție a gazelor naturale</w:t>
      </w:r>
    </w:p>
    <w:p>
      <w:pPr>
        <w:pStyle w:val="Normal"/>
        <w:jc w:val="center"/>
        <w:rPr>
          <w:rFonts w:cs="Times New Roman" w:ascii="Times New Roman" w:hAnsi="Times New Roman"/>
          <w:sz w:val="24"/>
          <w:szCs w:val="24"/>
        </w:rPr>
      </w:pPr>
      <w:r>
        <w:rPr>
          <w:rFonts w:cs="Times New Roman" w:ascii="Times New Roman" w:hAnsi="Times New Roman"/>
          <w:sz w:val="24"/>
          <w:szCs w:val="24"/>
        </w:rPr>
        <w:t>- model -</w:t>
      </w:r>
    </w:p>
    <w:p>
      <w:pPr>
        <w:pStyle w:val="Normal"/>
        <w:jc w:val="both"/>
        <w:rPr>
          <w:rFonts w:cs="Times New Roman" w:ascii="Times New Roman" w:hAnsi="Times New Roman"/>
          <w:sz w:val="24"/>
          <w:szCs w:val="24"/>
        </w:rPr>
      </w:pPr>
      <w:r>
        <w:rPr>
          <w:rFonts w:cs="Times New Roman" w:ascii="Times New Roman" w:hAnsi="Times New Roman"/>
          <w:sz w:val="24"/>
          <w:szCs w:val="24"/>
        </w:rPr>
        <w:t>Către ...........................................................................................................................</w:t>
      </w:r>
    </w:p>
    <w:p>
      <w:pPr>
        <w:pStyle w:val="Normal"/>
        <w:jc w:val="both"/>
        <w:rPr>
          <w:rFonts w:cs="Times New Roman" w:ascii="Times New Roman" w:hAnsi="Times New Roman"/>
          <w:sz w:val="24"/>
          <w:szCs w:val="24"/>
        </w:rPr>
      </w:pPr>
      <w:r>
        <w:rPr>
          <w:rFonts w:cs="Times New Roman" w:ascii="Times New Roman" w:hAnsi="Times New Roman"/>
          <w:sz w:val="24"/>
          <w:szCs w:val="24"/>
        </w:rPr>
        <w:t>(denumirea operatorului de sistem de distribuție a gazelor naturale - OSD)</w:t>
      </w:r>
    </w:p>
    <w:tbl>
      <w:tblPr>
        <w:jc w:val="left"/>
        <w:tblInd w:w="-861"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15" w:type="dxa"/>
          <w:left w:w="5" w:type="dxa"/>
          <w:bottom w:w="15" w:type="dxa"/>
          <w:right w:w="15" w:type="dxa"/>
        </w:tblCellMar>
      </w:tblPr>
      <w:tblGrid>
        <w:gridCol w:w="11050"/>
      </w:tblGrid>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SECȚIUNEA 1. </w:t>
            </w:r>
          </w:p>
          <w:p>
            <w:pPr>
              <w:pStyle w:val="Normal"/>
              <w:jc w:val="both"/>
              <w:rPr>
                <w:rFonts w:cs="Times New Roman" w:ascii="Times New Roman" w:hAnsi="Times New Roman"/>
                <w:sz w:val="24"/>
                <w:szCs w:val="24"/>
              </w:rPr>
            </w:pPr>
            <w:r>
              <w:rPr>
                <w:rFonts w:cs="Times New Roman" w:ascii="Times New Roman" w:hAnsi="Times New Roman"/>
                <w:sz w:val="24"/>
                <w:szCs w:val="24"/>
              </w:rPr>
              <w:t>Datele de identificare ale solicitantului</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1. Denumirea/Numele și prenumele: ……………………………………………………………………………….</w:t>
            </w:r>
          </w:p>
          <w:p>
            <w:pPr>
              <w:pStyle w:val="Normal"/>
              <w:jc w:val="both"/>
              <w:rPr>
                <w:rFonts w:cs="Times New Roman" w:ascii="Times New Roman" w:hAnsi="Times New Roman"/>
                <w:sz w:val="24"/>
                <w:szCs w:val="24"/>
              </w:rPr>
            </w:pPr>
            <w:r>
              <w:rPr>
                <w:rFonts w:cs="Times New Roman" w:ascii="Times New Roman" w:hAnsi="Times New Roman"/>
                <w:sz w:val="24"/>
                <w:szCs w:val="24"/>
              </w:rPr>
              <w:t>2. Adresa sediului social/domiciliului*: localitatea ……………., str. …………nr. ....., bl. ....., sc. ....., et. ....., ap. …., județul ........................, codul poștal ………………, telefon ......................., e-mail ………………….</w:t>
            </w:r>
          </w:p>
          <w:p>
            <w:pPr>
              <w:pStyle w:val="Normal"/>
              <w:jc w:val="both"/>
              <w:rPr>
                <w:rFonts w:cs="Times New Roman" w:ascii="Times New Roman" w:hAnsi="Times New Roman"/>
                <w:sz w:val="24"/>
                <w:szCs w:val="24"/>
              </w:rPr>
            </w:pPr>
            <w:r>
              <w:rPr>
                <w:rFonts w:cs="Times New Roman" w:ascii="Times New Roman" w:hAnsi="Times New Roman"/>
                <w:sz w:val="24"/>
                <w:szCs w:val="24"/>
              </w:rPr>
              <w:t>3. Adresa imobilului/obiectivului pentru care se solicită racordarea la sistemul de distribuție a gazelor naturale*: localitatea ……………, str. ……………….nr. ....., bl. ....., sc. ....., et. ....., ap. ....., județul ………, codul poștal ……………..</w:t>
            </w:r>
          </w:p>
          <w:p>
            <w:pPr>
              <w:pStyle w:val="Normal"/>
              <w:jc w:val="both"/>
              <w:rPr>
                <w:rFonts w:cs="Times New Roman" w:ascii="Times New Roman" w:hAnsi="Times New Roman"/>
                <w:sz w:val="24"/>
                <w:szCs w:val="24"/>
              </w:rPr>
            </w:pPr>
            <w:r>
              <w:rPr>
                <w:rFonts w:cs="Times New Roman" w:ascii="Times New Roman" w:hAnsi="Times New Roman"/>
                <w:sz w:val="24"/>
                <w:szCs w:val="24"/>
              </w:rPr>
              <w:t>4. Adresa de corespondență*: localitatea ......................, str. ..........................nr. ...., bl. ...., sc. ....., et. ...., ap. ..., județul ..................., codul poștal …………………</w:t>
            </w:r>
          </w:p>
          <w:p>
            <w:pPr>
              <w:pStyle w:val="Normal"/>
              <w:jc w:val="both"/>
              <w:rPr>
                <w:rFonts w:cs="Times New Roman" w:ascii="Times New Roman" w:hAnsi="Times New Roman"/>
                <w:sz w:val="24"/>
                <w:szCs w:val="24"/>
              </w:rPr>
            </w:pPr>
            <w:r>
              <w:rPr>
                <w:rFonts w:cs="Times New Roman" w:ascii="Times New Roman" w:hAnsi="Times New Roman"/>
                <w:sz w:val="24"/>
                <w:szCs w:val="24"/>
              </w:rPr>
              <w:t>5. Reprezentant legal/Mandatar: .............., identificat prin buletin/carte de identitate seria ……. nr. ………, eliberat(ă) de ............. la data ………….., domiciliat în localitatea ........................., str. ……………..nr. ....., bl. ....., sc. ....., et. ....., ap. ....., județul/sectorul ....., codul poștal ......................., telefon ......................., fax ......................., e-mail ……………….</w:t>
            </w:r>
          </w:p>
          <w:p>
            <w:pPr>
              <w:pStyle w:val="Normal"/>
              <w:ind w:left="0" w:right="213" w:hanging="0"/>
              <w:jc w:val="both"/>
              <w:rPr>
                <w:rFonts w:cs="Times New Roman" w:ascii="Times New Roman" w:hAnsi="Times New Roman"/>
                <w:sz w:val="24"/>
                <w:szCs w:val="24"/>
              </w:rPr>
            </w:pPr>
            <w:r>
              <w:rPr>
                <w:rFonts w:cs="Times New Roman" w:ascii="Times New Roman" w:hAnsi="Times New Roman"/>
                <w:sz w:val="24"/>
                <w:szCs w:val="24"/>
              </w:rPr>
              <w:t>* În situația în care adresa este aceeași, se completează o singură dată informațiile solicitate.</w:t>
            </w:r>
          </w:p>
          <w:p>
            <w:pPr>
              <w:pStyle w:val="Normal"/>
              <w:jc w:val="both"/>
              <w:rPr>
                <w:rFonts w:cs="Times New Roman" w:ascii="Times New Roman" w:hAnsi="Times New Roman"/>
                <w:sz w:val="24"/>
                <w:szCs w:val="24"/>
              </w:rPr>
            </w:pPr>
            <w:r>
              <w:rPr>
                <w:rFonts w:cs="Times New Roman" w:ascii="Times New Roman" w:hAnsi="Times New Roman"/>
                <w:sz w:val="24"/>
                <w:szCs w:val="24"/>
              </w:rPr>
              <w:t>6. Tip solicitant:</w:t>
            </w:r>
          </w:p>
          <w:p>
            <w:pPr>
              <w:pStyle w:val="Normal"/>
              <w:jc w:val="both"/>
              <w:rPr>
                <w:rFonts w:cs="Times New Roman" w:ascii="Times New Roman" w:hAnsi="Times New Roman"/>
                <w:sz w:val="24"/>
                <w:szCs w:val="24"/>
              </w:rPr>
            </w:pPr>
            <w:r>
              <w:rPr>
                <w:rFonts w:cs="Times New Roman" w:ascii="Times New Roman" w:hAnsi="Times New Roman"/>
                <w:sz w:val="24"/>
                <w:szCs w:val="24"/>
              </w:rPr>
              <w:t>[] nou;</w:t>
            </w:r>
          </w:p>
          <w:p>
            <w:pPr>
              <w:pStyle w:val="Normal"/>
              <w:jc w:val="both"/>
              <w:rPr>
                <w:rFonts w:cs="Times New Roman" w:ascii="Times New Roman" w:hAnsi="Times New Roman"/>
                <w:sz w:val="24"/>
                <w:szCs w:val="24"/>
              </w:rPr>
            </w:pPr>
            <w:r>
              <w:rPr>
                <w:rFonts w:cs="Times New Roman" w:ascii="Times New Roman" w:hAnsi="Times New Roman"/>
                <w:sz w:val="24"/>
                <w:szCs w:val="24"/>
              </w:rPr>
              <w:t>[] existent.</w:t>
            </w:r>
          </w:p>
          <w:p>
            <w:pPr>
              <w:pStyle w:val="Normal"/>
              <w:jc w:val="both"/>
              <w:rPr>
                <w:rFonts w:cs="Times New Roman" w:ascii="Times New Roman" w:hAnsi="Times New Roman"/>
                <w:sz w:val="24"/>
                <w:szCs w:val="24"/>
              </w:rPr>
            </w:pPr>
            <w:r>
              <w:rPr>
                <w:rFonts w:cs="Times New Roman" w:ascii="Times New Roman" w:hAnsi="Times New Roman"/>
                <w:sz w:val="24"/>
                <w:szCs w:val="24"/>
              </w:rPr>
              <w:t>7. Răspunsul OSD la prezenta cerere:</w:t>
            </w:r>
          </w:p>
          <w:p>
            <w:pPr>
              <w:pStyle w:val="Normal"/>
              <w:jc w:val="both"/>
              <w:rPr>
                <w:rFonts w:cs="Times New Roman" w:ascii="Times New Roman" w:hAnsi="Times New Roman"/>
                <w:sz w:val="24"/>
                <w:szCs w:val="24"/>
              </w:rPr>
            </w:pPr>
            <w:r>
              <w:rPr>
                <w:rFonts w:cs="Times New Roman" w:ascii="Times New Roman" w:hAnsi="Times New Roman"/>
                <w:sz w:val="24"/>
                <w:szCs w:val="24"/>
              </w:rPr>
              <w:t>[] se transmite prin poștă la adresa de domiciliu/sediu social/loc de consum a solicitantului sau la adresa mandatarului;</w:t>
            </w:r>
          </w:p>
          <w:p>
            <w:pPr>
              <w:pStyle w:val="Normal"/>
              <w:jc w:val="both"/>
              <w:rPr>
                <w:rFonts w:cs="Times New Roman" w:ascii="Times New Roman" w:hAnsi="Times New Roman"/>
                <w:sz w:val="24"/>
                <w:szCs w:val="24"/>
              </w:rPr>
            </w:pPr>
            <w:r>
              <w:rPr>
                <w:rFonts w:cs="Times New Roman" w:ascii="Times New Roman" w:hAnsi="Times New Roman"/>
                <w:sz w:val="24"/>
                <w:szCs w:val="24"/>
              </w:rPr>
              <w:t>[] se ridică personal de solicitant sau de mandatar de la sediul OSD.</w:t>
            </w:r>
          </w:p>
          <w:p>
            <w:pPr>
              <w:pStyle w:val="Normal"/>
              <w:jc w:val="both"/>
              <w:rPr>
                <w:rFonts w:cs="Times New Roman" w:ascii="Times New Roman" w:hAnsi="Times New Roman"/>
                <w:sz w:val="24"/>
                <w:szCs w:val="24"/>
              </w:rPr>
            </w:pPr>
            <w:r>
              <w:rPr>
                <w:rFonts w:cs="Times New Roman" w:ascii="Times New Roman" w:hAnsi="Times New Roman"/>
                <w:sz w:val="24"/>
                <w:szCs w:val="24"/>
              </w:rPr>
              <w:t>8. Comunicarea solicitantului cu OSD se realizează prin:</w:t>
            </w:r>
          </w:p>
          <w:p>
            <w:pPr>
              <w:pStyle w:val="Normal"/>
              <w:jc w:val="both"/>
              <w:rPr>
                <w:rFonts w:cs="Times New Roman" w:ascii="Times New Roman" w:hAnsi="Times New Roman"/>
                <w:sz w:val="24"/>
                <w:szCs w:val="24"/>
              </w:rPr>
            </w:pPr>
            <w:r>
              <w:rPr>
                <w:rFonts w:cs="Times New Roman" w:ascii="Times New Roman" w:hAnsi="Times New Roman"/>
                <w:sz w:val="24"/>
                <w:szCs w:val="24"/>
              </w:rPr>
              <w:t>[] poșta electronică;</w:t>
            </w:r>
          </w:p>
          <w:p>
            <w:pPr>
              <w:pStyle w:val="Normal"/>
              <w:jc w:val="both"/>
              <w:rPr>
                <w:rFonts w:cs="Times New Roman" w:ascii="Times New Roman" w:hAnsi="Times New Roman"/>
                <w:sz w:val="24"/>
                <w:szCs w:val="24"/>
              </w:rPr>
            </w:pPr>
            <w:r>
              <w:rPr>
                <w:rFonts w:cs="Times New Roman" w:ascii="Times New Roman" w:hAnsi="Times New Roman"/>
                <w:sz w:val="24"/>
                <w:szCs w:val="24"/>
              </w:rPr>
              <w:t>[] fax;</w:t>
            </w:r>
          </w:p>
          <w:p>
            <w:pPr>
              <w:pStyle w:val="Normal"/>
              <w:jc w:val="both"/>
              <w:rPr>
                <w:rFonts w:cs="Times New Roman" w:ascii="Times New Roman" w:hAnsi="Times New Roman"/>
                <w:sz w:val="24"/>
                <w:szCs w:val="24"/>
              </w:rPr>
            </w:pPr>
            <w:r>
              <w:rPr>
                <w:rFonts w:cs="Times New Roman" w:ascii="Times New Roman" w:hAnsi="Times New Roman"/>
                <w:sz w:val="24"/>
                <w:szCs w:val="24"/>
              </w:rPr>
              <w:t>[] personal la sediul OSD;</w:t>
            </w:r>
          </w:p>
          <w:p>
            <w:pPr>
              <w:pStyle w:val="Normal"/>
              <w:jc w:val="both"/>
              <w:rPr>
                <w:rFonts w:cs="Times New Roman" w:ascii="Times New Roman" w:hAnsi="Times New Roman"/>
                <w:sz w:val="24"/>
                <w:szCs w:val="24"/>
              </w:rPr>
            </w:pPr>
            <w:r>
              <w:rPr>
                <w:rFonts w:cs="Times New Roman" w:ascii="Times New Roman" w:hAnsi="Times New Roman"/>
                <w:sz w:val="24"/>
                <w:szCs w:val="24"/>
              </w:rPr>
              <w:t>[] telefon, sms;</w:t>
            </w:r>
          </w:p>
          <w:p>
            <w:pPr>
              <w:pStyle w:val="Normal"/>
              <w:jc w:val="both"/>
              <w:rPr>
                <w:rFonts w:cs="Times New Roman" w:ascii="Times New Roman" w:hAnsi="Times New Roman"/>
                <w:sz w:val="24"/>
                <w:szCs w:val="24"/>
              </w:rPr>
            </w:pPr>
            <w:r>
              <w:rPr>
                <w:rFonts w:cs="Times New Roman" w:ascii="Times New Roman" w:hAnsi="Times New Roman"/>
                <w:sz w:val="24"/>
                <w:szCs w:val="24"/>
              </w:rPr>
              <w:t>[] alte căi de comunicare.</w:t>
            </w:r>
          </w:p>
          <w:p>
            <w:pPr>
              <w:pStyle w:val="Normal"/>
              <w:jc w:val="both"/>
              <w:rPr>
                <w:rFonts w:cs="Times New Roman" w:ascii="Times New Roman" w:hAnsi="Times New Roman"/>
                <w:sz w:val="24"/>
                <w:szCs w:val="24"/>
              </w:rPr>
            </w:pPr>
            <w:r>
              <w:rPr>
                <w:rFonts w:cs="Times New Roman" w:ascii="Times New Roman" w:hAnsi="Times New Roman"/>
                <w:sz w:val="24"/>
                <w:szCs w:val="24"/>
              </w:rPr>
              <w:t>9. Pentru publicarea pe pagina de internet a OSD a informațiilor cu privire la datele de contact și adresa locului de consum, solicitantul:</w:t>
            </w:r>
          </w:p>
          <w:p>
            <w:pPr>
              <w:pStyle w:val="Normal"/>
              <w:jc w:val="both"/>
              <w:rPr>
                <w:rFonts w:cs="Times New Roman" w:ascii="Times New Roman" w:hAnsi="Times New Roman"/>
                <w:sz w:val="24"/>
                <w:szCs w:val="24"/>
              </w:rPr>
            </w:pPr>
            <w:r>
              <w:rPr>
                <w:rFonts w:cs="Times New Roman" w:ascii="Times New Roman" w:hAnsi="Times New Roman"/>
                <w:sz w:val="24"/>
                <w:szCs w:val="24"/>
              </w:rPr>
              <w:t>[] este de acord cu publicarea;</w:t>
            </w:r>
          </w:p>
          <w:p>
            <w:pPr>
              <w:pStyle w:val="Normal"/>
              <w:jc w:val="both"/>
              <w:rPr>
                <w:rFonts w:cs="Times New Roman" w:ascii="Times New Roman" w:hAnsi="Times New Roman"/>
                <w:sz w:val="24"/>
                <w:szCs w:val="24"/>
              </w:rPr>
            </w:pPr>
            <w:r>
              <w:rPr>
                <w:rFonts w:cs="Times New Roman" w:ascii="Times New Roman" w:hAnsi="Times New Roman"/>
                <w:sz w:val="24"/>
                <w:szCs w:val="24"/>
              </w:rPr>
              <w:t>[] nu este de acord cu publicarea.</w:t>
            </w:r>
          </w:p>
          <w:p>
            <w:pPr>
              <w:pStyle w:val="Normal"/>
              <w:jc w:val="both"/>
              <w:rPr>
                <w:rFonts w:cs="Times New Roman" w:ascii="Times New Roman" w:hAnsi="Times New Roman"/>
                <w:sz w:val="24"/>
                <w:szCs w:val="24"/>
              </w:rPr>
            </w:pPr>
            <w:r>
              <w:rPr>
                <w:rFonts w:cs="Times New Roman" w:ascii="Times New Roman" w:hAnsi="Times New Roman"/>
                <w:sz w:val="24"/>
                <w:szCs w:val="24"/>
              </w:rPr>
              <w:t>10. Solicitantul bifează modalitatea de realizare a lucrărilor necesare racordării la sistemul de distribuție a gazelor naturale a imobilului/obiectivului menționat la pct. 3, și anume:</w:t>
            </w:r>
          </w:p>
          <w:p>
            <w:pPr>
              <w:pStyle w:val="Normal"/>
              <w:jc w:val="both"/>
              <w:rPr>
                <w:rFonts w:cs="Times New Roman" w:ascii="Times New Roman" w:hAnsi="Times New Roman"/>
                <w:sz w:val="24"/>
                <w:szCs w:val="24"/>
              </w:rPr>
            </w:pPr>
            <w:r>
              <w:rPr>
                <w:rFonts w:cs="Times New Roman" w:ascii="Times New Roman" w:hAnsi="Times New Roman"/>
                <w:sz w:val="24"/>
                <w:szCs w:val="24"/>
              </w:rPr>
              <w:t>[] de către operatorul de distribuție a gazelor naturale;</w:t>
            </w:r>
          </w:p>
          <w:p>
            <w:pPr>
              <w:pStyle w:val="Normal"/>
              <w:jc w:val="both"/>
              <w:rPr>
                <w:rFonts w:cs="Times New Roman" w:ascii="Times New Roman" w:hAnsi="Times New Roman"/>
                <w:sz w:val="24"/>
                <w:szCs w:val="24"/>
              </w:rPr>
            </w:pPr>
            <w:r>
              <w:rPr>
                <w:rFonts w:cs="Times New Roman" w:ascii="Times New Roman" w:hAnsi="Times New Roman"/>
                <w:sz w:val="24"/>
                <w:szCs w:val="24"/>
              </w:rPr>
              <w:t>[] de către operatorul economic autorizat ANRE, selectat de solicitant.</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SECȚIUNEA a 2-a </w:t>
            </w:r>
          </w:p>
          <w:p>
            <w:pPr>
              <w:pStyle w:val="Normal"/>
              <w:jc w:val="both"/>
              <w:rPr>
                <w:rFonts w:cs="Times New Roman" w:ascii="Times New Roman" w:hAnsi="Times New Roman"/>
                <w:sz w:val="24"/>
                <w:szCs w:val="24"/>
              </w:rPr>
            </w:pPr>
            <w:r>
              <w:rPr>
                <w:rFonts w:cs="Times New Roman" w:ascii="Times New Roman" w:hAnsi="Times New Roman"/>
                <w:sz w:val="24"/>
                <w:szCs w:val="24"/>
              </w:rPr>
              <w:t>Informații privind racordarea la sistemul de distribuție a gazelor naturale</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1. Racordarea la sistemul de distribuție a gazelor naturale (SD) din localitatea ……………………………. aparținătoare comunei/orașului/municipiului ………………………….., județul ……………………………., a:</w:t>
            </w:r>
          </w:p>
          <w:p>
            <w:pPr>
              <w:pStyle w:val="Normal"/>
              <w:jc w:val="both"/>
              <w:rPr>
                <w:rFonts w:cs="Times New Roman" w:ascii="Times New Roman" w:hAnsi="Times New Roman"/>
                <w:sz w:val="24"/>
                <w:szCs w:val="24"/>
              </w:rPr>
            </w:pPr>
            <w:r>
              <w:rPr>
                <w:rFonts w:cs="Times New Roman" w:ascii="Times New Roman" w:hAnsi="Times New Roman"/>
                <w:sz w:val="24"/>
                <w:szCs w:val="24"/>
              </w:rPr>
              <w:t>[] locului de consum situat în localitatea ............... str. …………………. nr. ......, bl. ......, sc. …….. ap. ......, județul ………………..;</w:t>
            </w:r>
          </w:p>
          <w:p>
            <w:pPr>
              <w:pStyle w:val="Normal"/>
              <w:jc w:val="both"/>
              <w:rPr>
                <w:rFonts w:cs="Times New Roman" w:ascii="Times New Roman" w:hAnsi="Times New Roman"/>
                <w:sz w:val="24"/>
                <w:szCs w:val="24"/>
              </w:rPr>
            </w:pPr>
            <w:r>
              <w:rPr>
                <w:rFonts w:cs="Times New Roman" w:ascii="Times New Roman" w:hAnsi="Times New Roman"/>
                <w:sz w:val="24"/>
                <w:szCs w:val="24"/>
              </w:rPr>
              <w:t>[] sistemului de distribuție închis amplasat în localitatea ….. aparținătoare comunei/orașului/municipiului …....…., județul ….......;</w:t>
            </w:r>
          </w:p>
          <w:p>
            <w:pPr>
              <w:pStyle w:val="Normal"/>
              <w:jc w:val="both"/>
              <w:rPr>
                <w:rFonts w:cs="Times New Roman" w:ascii="Times New Roman" w:hAnsi="Times New Roman"/>
                <w:sz w:val="24"/>
                <w:szCs w:val="24"/>
              </w:rPr>
            </w:pPr>
            <w:r>
              <w:rPr>
                <w:rFonts w:cs="Times New Roman" w:ascii="Times New Roman" w:hAnsi="Times New Roman"/>
                <w:sz w:val="24"/>
                <w:szCs w:val="24"/>
              </w:rPr>
              <w:t>[] sistemului de distribuție a gazelor naturale amplasat în localitatea …......... aparținătoare comunei/orașului/municipiului .................. județul…………… .</w:t>
            </w:r>
          </w:p>
          <w:p>
            <w:pPr>
              <w:pStyle w:val="Normal"/>
              <w:jc w:val="both"/>
              <w:rPr>
                <w:rFonts w:cs="Times New Roman" w:ascii="Times New Roman" w:hAnsi="Times New Roman"/>
                <w:sz w:val="24"/>
                <w:szCs w:val="24"/>
              </w:rPr>
            </w:pPr>
            <w:r>
              <w:rPr>
                <w:rFonts w:cs="Times New Roman" w:ascii="Times New Roman" w:hAnsi="Times New Roman"/>
                <w:sz w:val="24"/>
                <w:szCs w:val="24"/>
              </w:rPr>
              <w:t>2. Precizări privind racordarea:</w:t>
            </w:r>
          </w:p>
          <w:p>
            <w:pPr>
              <w:pStyle w:val="Normal"/>
              <w:jc w:val="both"/>
              <w:rPr>
                <w:rFonts w:cs="Times New Roman" w:ascii="Times New Roman" w:hAnsi="Times New Roman"/>
                <w:sz w:val="24"/>
                <w:szCs w:val="24"/>
              </w:rPr>
            </w:pPr>
            <w:r>
              <w:rPr>
                <w:rFonts w:cs="Times New Roman" w:ascii="Times New Roman" w:hAnsi="Times New Roman"/>
                <w:sz w:val="24"/>
                <w:szCs w:val="24"/>
              </w:rPr>
              <w:t>[] ………………………………………………………………………………………………………………………..</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SECȚIUNEA a 3-a </w:t>
            </w:r>
          </w:p>
          <w:p>
            <w:pPr>
              <w:pStyle w:val="Normal"/>
              <w:jc w:val="both"/>
              <w:rPr>
                <w:rFonts w:cs="Times New Roman" w:ascii="Times New Roman" w:hAnsi="Times New Roman"/>
                <w:sz w:val="24"/>
                <w:szCs w:val="24"/>
              </w:rPr>
            </w:pPr>
            <w:r>
              <w:rPr>
                <w:rFonts w:cs="Times New Roman" w:ascii="Times New Roman" w:hAnsi="Times New Roman"/>
                <w:sz w:val="24"/>
                <w:szCs w:val="24"/>
              </w:rPr>
              <w:t>Parametri tehnici de funcționare în condiții de siguranță a obiectivului pentru care se solicită racordarea</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lang w:val="fr-FR"/>
              </w:rPr>
            </w:pPr>
            <w:r>
              <w:rPr>
                <w:rFonts w:cs="Times New Roman" w:ascii="Times New Roman" w:hAnsi="Times New Roman"/>
                <w:sz w:val="24"/>
                <w:szCs w:val="24"/>
              </w:rPr>
              <w:t xml:space="preserve">- Debit de gaze naturale solicitat: ……………….. mc/h </w:t>
            </w:r>
            <w:r>
              <w:rPr>
                <w:rFonts w:cs="Times New Roman" w:ascii="Times New Roman" w:hAnsi="Times New Roman"/>
                <w:sz w:val="24"/>
                <w:szCs w:val="24"/>
                <w:lang w:val="fr-FR"/>
              </w:rPr>
              <w:t>și lista aparatelor consumatoare de combustibili gazoși</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SECȚIUNEA a 4-a </w:t>
            </w:r>
          </w:p>
          <w:p>
            <w:pPr>
              <w:pStyle w:val="Normal"/>
              <w:jc w:val="both"/>
              <w:rPr>
                <w:rFonts w:cs="Times New Roman" w:ascii="Times New Roman" w:hAnsi="Times New Roman"/>
                <w:sz w:val="24"/>
                <w:szCs w:val="24"/>
              </w:rPr>
            </w:pPr>
            <w:r>
              <w:rPr>
                <w:rFonts w:cs="Times New Roman" w:ascii="Times New Roman" w:hAnsi="Times New Roman"/>
                <w:sz w:val="24"/>
                <w:szCs w:val="24"/>
              </w:rPr>
              <w:t>Alte cerințe specifice</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1. ………;</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SECȚIUNEA a 5-a </w:t>
            </w:r>
          </w:p>
          <w:p>
            <w:pPr>
              <w:pStyle w:val="Normal"/>
              <w:jc w:val="both"/>
              <w:rPr>
                <w:rFonts w:cs="Times New Roman" w:ascii="Times New Roman" w:hAnsi="Times New Roman"/>
                <w:sz w:val="24"/>
                <w:szCs w:val="24"/>
              </w:rPr>
            </w:pPr>
            <w:r>
              <w:rPr>
                <w:rFonts w:cs="Times New Roman" w:ascii="Times New Roman" w:hAnsi="Times New Roman"/>
                <w:sz w:val="24"/>
                <w:szCs w:val="24"/>
              </w:rPr>
              <w:t>Documente anexate cererii</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Anexez cererii de racordare următoarele documente (menționate mai jos, după caz):</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1. …………………………………..; </w:t>
            </w:r>
          </w:p>
          <w:p>
            <w:pPr>
              <w:pStyle w:val="Normal"/>
              <w:jc w:val="both"/>
              <w:rPr>
                <w:rFonts w:cs="Times New Roman" w:ascii="Times New Roman" w:hAnsi="Times New Roman"/>
                <w:sz w:val="24"/>
                <w:szCs w:val="24"/>
              </w:rPr>
            </w:pPr>
            <w:r>
              <w:rPr>
                <w:rFonts w:cs="Times New Roman" w:ascii="Times New Roman" w:hAnsi="Times New Roman"/>
                <w:sz w:val="24"/>
                <w:szCs w:val="24"/>
              </w:rPr>
              <w:t>2. …………………………………..;</w:t>
            </w:r>
          </w:p>
          <w:p>
            <w:pPr>
              <w:pStyle w:val="Normal"/>
              <w:jc w:val="both"/>
              <w:rPr>
                <w:rFonts w:cs="Times New Roman" w:ascii="Times New Roman" w:hAnsi="Times New Roman"/>
                <w:sz w:val="24"/>
                <w:szCs w:val="24"/>
              </w:rPr>
            </w:pPr>
            <w:r>
              <w:rPr>
                <w:rFonts w:cs="Times New Roman" w:ascii="Times New Roman" w:hAnsi="Times New Roman"/>
                <w:sz w:val="24"/>
                <w:szCs w:val="24"/>
              </w:rPr>
              <w:t>3. În considerarea prevederilor art. 326 din Codul penal referitoare la falsul în declarații, declar că toate informațiile și documentele ce însoțesc prezenta cerere sunt corecte și reale. De asemenea mă angajez să prezint OSD, la solicitarea acestuia, documentele în original.</w:t>
            </w:r>
          </w:p>
        </w:tc>
      </w:tr>
      <w:tr>
        <w:trPr>
          <w:cantSplit w:val="false"/>
        </w:trPr>
        <w:tc>
          <w:tcPr>
            <w:tcW w:w="1105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Documente comune:</w:t>
            </w:r>
          </w:p>
          <w:p>
            <w:pPr>
              <w:pStyle w:val="Normal"/>
              <w:jc w:val="both"/>
              <w:rPr>
                <w:rFonts w:cs="Times New Roman" w:ascii="Times New Roman" w:hAnsi="Times New Roman"/>
                <w:sz w:val="24"/>
                <w:szCs w:val="24"/>
              </w:rPr>
            </w:pPr>
            <w:r>
              <w:rPr>
                <w:rFonts w:cs="Times New Roman" w:ascii="Times New Roman" w:hAnsi="Times New Roman"/>
                <w:sz w:val="24"/>
                <w:szCs w:val="24"/>
              </w:rPr>
              <w:t>1. mandat - în situația în care solicitantul este reprezentat prin mandatar este necesară prezentarea mandatului prin care acesta este împuternicit pentru:</w:t>
            </w:r>
          </w:p>
          <w:p>
            <w:pPr>
              <w:pStyle w:val="Normal"/>
              <w:jc w:val="both"/>
              <w:rPr>
                <w:rFonts w:cs="Times New Roman" w:ascii="Times New Roman" w:hAnsi="Times New Roman"/>
                <w:sz w:val="24"/>
                <w:szCs w:val="24"/>
              </w:rPr>
            </w:pPr>
            <w:r>
              <w:rPr>
                <w:rFonts w:cs="Times New Roman" w:ascii="Times New Roman" w:hAnsi="Times New Roman"/>
                <w:sz w:val="24"/>
                <w:szCs w:val="24"/>
              </w:rPr>
              <w:t>a) susținerea tuturor demersurilor necesare obținerii avizului tehnic de racordare la sistemul de distribuție a gazelor naturale;</w:t>
            </w:r>
          </w:p>
          <w:p>
            <w:pPr>
              <w:pStyle w:val="Normal"/>
              <w:jc w:val="both"/>
              <w:rPr>
                <w:rFonts w:cs="Times New Roman" w:ascii="Times New Roman" w:hAnsi="Times New Roman"/>
                <w:sz w:val="24"/>
                <w:szCs w:val="24"/>
              </w:rPr>
            </w:pPr>
            <w:r>
              <w:rPr>
                <w:rFonts w:cs="Times New Roman" w:ascii="Times New Roman" w:hAnsi="Times New Roman"/>
                <w:sz w:val="24"/>
                <w:szCs w:val="24"/>
              </w:rPr>
              <w:t>b) ridicarea răspunsului OSD la cererea de racordare;</w:t>
            </w:r>
          </w:p>
          <w:p>
            <w:pPr>
              <w:pStyle w:val="Normal"/>
              <w:jc w:val="both"/>
              <w:rPr>
                <w:rFonts w:cs="Times New Roman" w:ascii="Times New Roman" w:hAnsi="Times New Roman"/>
                <w:sz w:val="24"/>
                <w:szCs w:val="24"/>
              </w:rPr>
            </w:pPr>
            <w:r>
              <w:rPr>
                <w:rFonts w:cs="Times New Roman" w:ascii="Times New Roman" w:hAnsi="Times New Roman"/>
                <w:sz w:val="24"/>
                <w:szCs w:val="24"/>
              </w:rPr>
              <w:t>2. acceptul proprietarilor sau acordul solicitantului privind despăgubirea proprietarilor dacă soluția tehnică de racordare impune racordarea la o conductă de distribuție/racord/stație de reglare-măsurare/stație de reglare/stație de măsurare/post de reglare-măsurare/post de reglare/post de măsurare existent(ă), proprietate a terților. Acordul solicitantului reprezintă actul autentic prin care acesta declară să îi despăgubească pe proprietari pentru partea ce îi revine din investiția făcută de aceștia.</w:t>
            </w:r>
          </w:p>
          <w:p>
            <w:pPr>
              <w:pStyle w:val="Normal"/>
              <w:jc w:val="both"/>
              <w:rPr>
                <w:rFonts w:cs="Times New Roman" w:ascii="Times New Roman" w:hAnsi="Times New Roman"/>
                <w:sz w:val="24"/>
                <w:szCs w:val="24"/>
              </w:rPr>
            </w:pPr>
            <w:r>
              <w:rPr>
                <w:rFonts w:cs="Times New Roman" w:ascii="Times New Roman" w:hAnsi="Times New Roman"/>
                <w:sz w:val="24"/>
                <w:szCs w:val="24"/>
              </w:rPr>
              <w:t>Documente specifice, în copie conformă cu originalul :</w:t>
            </w:r>
          </w:p>
          <w:p>
            <w:pPr>
              <w:pStyle w:val="Normal"/>
              <w:jc w:val="both"/>
              <w:rPr>
                <w:rFonts w:cs="Times New Roman" w:ascii="Times New Roman" w:hAnsi="Times New Roman"/>
                <w:sz w:val="24"/>
                <w:szCs w:val="24"/>
              </w:rPr>
            </w:pPr>
            <w:r>
              <w:rPr>
                <w:rFonts w:cs="Times New Roman" w:ascii="Times New Roman" w:hAnsi="Times New Roman"/>
                <w:sz w:val="24"/>
                <w:szCs w:val="24"/>
              </w:rPr>
              <w:t>Persoană fizică:</w:t>
            </w:r>
          </w:p>
          <w:p>
            <w:pPr>
              <w:pStyle w:val="Normal"/>
              <w:jc w:val="both"/>
              <w:rPr>
                <w:rFonts w:cs="Times New Roman" w:ascii="Times New Roman" w:hAnsi="Times New Roman"/>
                <w:sz w:val="24"/>
                <w:szCs w:val="24"/>
              </w:rPr>
            </w:pPr>
            <w:r>
              <w:rPr>
                <w:rFonts w:cs="Times New Roman" w:ascii="Times New Roman" w:hAnsi="Times New Roman"/>
                <w:sz w:val="24"/>
                <w:szCs w:val="24"/>
              </w:rPr>
              <w:t>a) copia B.I. /C.I. proprietarului și/sau chiriașului;</w:t>
            </w:r>
          </w:p>
          <w:p>
            <w:pPr>
              <w:pStyle w:val="Normal"/>
              <w:jc w:val="both"/>
              <w:rPr>
                <w:rFonts w:cs="Times New Roman" w:ascii="Times New Roman" w:hAnsi="Times New Roman"/>
                <w:sz w:val="24"/>
                <w:szCs w:val="24"/>
              </w:rPr>
            </w:pPr>
            <w:r>
              <w:rPr>
                <w:rFonts w:cs="Times New Roman" w:ascii="Times New Roman" w:hAnsi="Times New Roman"/>
                <w:sz w:val="24"/>
                <w:szCs w:val="24"/>
              </w:rPr>
              <w:t>b) copia documentelor care atestă dreptul de proprietate/folosință al solicitantului pentru locul de consum, respectiv autorizația de construire/actul de vânzare-cumpărare/contractul de închiriere/comodat/donație/certificat de moștenitor/etc. pentru imobilul/imobilele în care se amplasează aparatele consumatoare de combustibili gazoși;</w:t>
            </w:r>
          </w:p>
          <w:p>
            <w:pPr>
              <w:pStyle w:val="Normal"/>
              <w:jc w:val="both"/>
              <w:rPr>
                <w:rFonts w:cs="Times New Roman" w:ascii="Times New Roman" w:hAnsi="Times New Roman"/>
                <w:sz w:val="24"/>
                <w:szCs w:val="24"/>
              </w:rPr>
            </w:pPr>
            <w:r>
              <w:rPr>
                <w:rFonts w:cs="Times New Roman" w:ascii="Times New Roman" w:hAnsi="Times New Roman"/>
                <w:sz w:val="24"/>
                <w:szCs w:val="24"/>
              </w:rPr>
              <w:t>c) în cazul contractelor de închiriere/comodat este necesară prezentarea acordului proprietarului imobilului pentru realizarea racordării locului de consum la sistemul de distribuție a gazelor naturale.</w:t>
            </w:r>
          </w:p>
          <w:p>
            <w:pPr>
              <w:pStyle w:val="Normal"/>
              <w:jc w:val="both"/>
              <w:rPr>
                <w:rFonts w:cs="Times New Roman" w:ascii="Times New Roman" w:hAnsi="Times New Roman"/>
                <w:sz w:val="24"/>
                <w:szCs w:val="24"/>
              </w:rPr>
            </w:pPr>
            <w:r>
              <w:rPr>
                <w:rFonts w:cs="Times New Roman" w:ascii="Times New Roman" w:hAnsi="Times New Roman"/>
                <w:sz w:val="24"/>
                <w:szCs w:val="24"/>
              </w:rPr>
              <w:t>Asociație locatari/proprietari:</w:t>
            </w:r>
          </w:p>
          <w:p>
            <w:pPr>
              <w:pStyle w:val="Normal"/>
              <w:jc w:val="both"/>
              <w:rPr>
                <w:rFonts w:cs="Times New Roman" w:ascii="Times New Roman" w:hAnsi="Times New Roman"/>
                <w:sz w:val="24"/>
                <w:szCs w:val="24"/>
              </w:rPr>
            </w:pPr>
            <w:r>
              <w:rPr>
                <w:rFonts w:cs="Times New Roman" w:ascii="Times New Roman" w:hAnsi="Times New Roman"/>
                <w:sz w:val="24"/>
                <w:szCs w:val="24"/>
              </w:rPr>
              <w:t>a) copia actului de constituire a asociației;</w:t>
            </w:r>
          </w:p>
          <w:p>
            <w:pPr>
              <w:pStyle w:val="Normal"/>
              <w:jc w:val="both"/>
              <w:rPr>
                <w:rFonts w:cs="Times New Roman" w:ascii="Times New Roman" w:hAnsi="Times New Roman"/>
                <w:sz w:val="24"/>
                <w:szCs w:val="24"/>
              </w:rPr>
            </w:pPr>
            <w:r>
              <w:rPr>
                <w:rFonts w:cs="Times New Roman" w:ascii="Times New Roman" w:hAnsi="Times New Roman"/>
                <w:sz w:val="24"/>
                <w:szCs w:val="24"/>
              </w:rPr>
              <w:t>b) copia certificatului de înregistrare fiscală;</w:t>
            </w:r>
          </w:p>
          <w:p>
            <w:pPr>
              <w:pStyle w:val="Normal"/>
              <w:jc w:val="both"/>
              <w:rPr>
                <w:rFonts w:cs="Times New Roman" w:ascii="Times New Roman" w:hAnsi="Times New Roman"/>
                <w:sz w:val="24"/>
                <w:szCs w:val="24"/>
              </w:rPr>
            </w:pPr>
            <w:r>
              <w:rPr>
                <w:rFonts w:cs="Times New Roman" w:ascii="Times New Roman" w:hAnsi="Times New Roman"/>
                <w:sz w:val="24"/>
                <w:szCs w:val="24"/>
              </w:rPr>
              <w:t>c) schema imobilului (cuprinde numărul de scări, de niveluri pe fiecare scară și numărul apartamentelor pe fiecare scară și nivel) - sub formă de plan sau o descriere a acestuia.</w:t>
            </w:r>
          </w:p>
          <w:p>
            <w:pPr>
              <w:pStyle w:val="Normal"/>
              <w:jc w:val="both"/>
              <w:rPr>
                <w:rFonts w:cs="Times New Roman" w:ascii="Times New Roman" w:hAnsi="Times New Roman"/>
                <w:sz w:val="24"/>
                <w:szCs w:val="24"/>
              </w:rPr>
            </w:pPr>
            <w:r>
              <w:rPr>
                <w:rFonts w:cs="Times New Roman" w:ascii="Times New Roman" w:hAnsi="Times New Roman"/>
                <w:sz w:val="24"/>
                <w:szCs w:val="24"/>
              </w:rPr>
              <w:t>Persoană juridică:</w:t>
            </w:r>
          </w:p>
          <w:p>
            <w:pPr>
              <w:pStyle w:val="Normal"/>
              <w:jc w:val="both"/>
              <w:rPr>
                <w:rFonts w:cs="Times New Roman" w:ascii="Times New Roman" w:hAnsi="Times New Roman"/>
                <w:sz w:val="24"/>
                <w:szCs w:val="24"/>
              </w:rPr>
            </w:pPr>
            <w:r>
              <w:rPr>
                <w:rFonts w:cs="Times New Roman" w:ascii="Times New Roman" w:hAnsi="Times New Roman"/>
                <w:sz w:val="24"/>
                <w:szCs w:val="24"/>
              </w:rPr>
              <w:t>a) copia certificatului de înregistrare la oficiul registrului comerțului/certificatului de înregistrare fiscală;</w:t>
            </w:r>
          </w:p>
          <w:p>
            <w:pPr>
              <w:pStyle w:val="Normal"/>
              <w:jc w:val="both"/>
              <w:rPr>
                <w:rFonts w:cs="Times New Roman" w:ascii="Times New Roman" w:hAnsi="Times New Roman"/>
                <w:sz w:val="24"/>
                <w:szCs w:val="24"/>
              </w:rPr>
            </w:pPr>
            <w:r>
              <w:rPr>
                <w:rFonts w:cs="Times New Roman" w:ascii="Times New Roman" w:hAnsi="Times New Roman"/>
                <w:sz w:val="24"/>
                <w:szCs w:val="24"/>
              </w:rPr>
              <w:t>b) copia documentelor care atestă dreptul de proprietate/folosință al solicitantului pentru locul de consum, respectiv:</w:t>
            </w:r>
          </w:p>
          <w:p>
            <w:pPr>
              <w:pStyle w:val="Normal"/>
              <w:jc w:val="both"/>
              <w:rPr>
                <w:rFonts w:cs="Times New Roman" w:ascii="Times New Roman" w:hAnsi="Times New Roman"/>
                <w:sz w:val="24"/>
                <w:szCs w:val="24"/>
              </w:rPr>
            </w:pPr>
            <w:r>
              <w:rPr>
                <w:rFonts w:cs="Times New Roman" w:ascii="Times New Roman" w:hAnsi="Times New Roman"/>
                <w:sz w:val="24"/>
                <w:szCs w:val="24"/>
              </w:rPr>
              <w:t>(i) autorizația de construire/actul de vânzare-cumpărare/contractul de închiriere/donație/certificat de moștenitor/etc. pentru imobilul/imobilele în care se amplasează aparatele consumatoare de combustibili gazoși;</w:t>
            </w:r>
          </w:p>
          <w:p>
            <w:pPr>
              <w:pStyle w:val="Normal"/>
              <w:jc w:val="both"/>
              <w:rPr>
                <w:rFonts w:cs="Times New Roman" w:ascii="Times New Roman" w:hAnsi="Times New Roman"/>
                <w:sz w:val="24"/>
                <w:szCs w:val="24"/>
              </w:rPr>
            </w:pPr>
            <w:r>
              <w:rPr>
                <w:rFonts w:cs="Times New Roman" w:ascii="Times New Roman" w:hAnsi="Times New Roman"/>
                <w:sz w:val="24"/>
                <w:szCs w:val="24"/>
              </w:rPr>
              <w:t>(ii) în cazul contractelor de închiriere/comodat este necesară și prezentarea acordului proprietarului imobilului pentru realizarea racordării locului de consum la sistemul de distribuție a gazelor naturale;</w:t>
            </w:r>
          </w:p>
          <w:p>
            <w:pPr>
              <w:pStyle w:val="Normal"/>
              <w:jc w:val="both"/>
              <w:rPr>
                <w:rFonts w:cs="Times New Roman" w:ascii="Times New Roman" w:hAnsi="Times New Roman"/>
                <w:sz w:val="24"/>
                <w:szCs w:val="24"/>
              </w:rPr>
            </w:pPr>
            <w:r>
              <w:rPr>
                <w:rFonts w:cs="Times New Roman" w:ascii="Times New Roman" w:hAnsi="Times New Roman"/>
                <w:sz w:val="24"/>
                <w:szCs w:val="24"/>
              </w:rPr>
              <w:t>c) copia documentului prin care solicitantul atestă dreptul de proprietate/folosință a terenului pe care se constituie un sistem de distribuție a gazelor naturale sau un sistem de distribuție închis.</w:t>
            </w:r>
          </w:p>
        </w:tc>
      </w:tr>
    </w:tbl>
    <w:p>
      <w:pPr>
        <w:pStyle w:val="Normal"/>
        <w:jc w:val="both"/>
        <w:rPr>
          <w:rFonts w:cs="Times New Roman" w:ascii="Times New Roman" w:hAnsi="Times New Roman"/>
          <w:sz w:val="24"/>
          <w:szCs w:val="24"/>
        </w:rPr>
      </w:pPr>
      <w:r>
        <w:rPr>
          <w:rFonts w:cs="Times New Roman" w:ascii="Times New Roman" w:hAnsi="Times New Roman"/>
          <w:sz w:val="24"/>
          <w:szCs w:val="24"/>
        </w:rPr>
        <w:t>Semnătura solicitantului: …………………</w:t>
      </w:r>
    </w:p>
    <w:p>
      <w:pPr>
        <w:pStyle w:val="Normal"/>
        <w:jc w:val="both"/>
        <w:rPr>
          <w:rFonts w:cs="Times New Roman" w:ascii="Times New Roman" w:hAnsi="Times New Roman"/>
          <w:sz w:val="24"/>
          <w:szCs w:val="24"/>
        </w:rPr>
      </w:pPr>
      <w:r>
        <w:rPr>
          <w:rFonts w:cs="Times New Roman" w:ascii="Times New Roman" w:hAnsi="Times New Roman"/>
          <w:sz w:val="24"/>
          <w:szCs w:val="24"/>
        </w:rPr>
        <w:t>Data: ..................................</w:t>
      </w:r>
    </w:p>
    <w:p>
      <w:pPr>
        <w:pStyle w:val="Normal"/>
        <w:rPr>
          <w:rFonts w:cs="Times New Roman" w:ascii="Times New Roman" w:hAnsi="Times New Roman"/>
          <w:b/>
          <w:bCs/>
          <w:sz w:val="24"/>
          <w:szCs w:val="24"/>
        </w:rPr>
      </w:pPr>
      <w:r>
        <w:rPr>
          <w:rFonts w:cs="Times New Roman" w:ascii="Times New Roman" w:hAnsi="Times New Roman"/>
          <w:b/>
          <w:bCs/>
          <w:sz w:val="24"/>
          <w:szCs w:val="24"/>
        </w:rPr>
      </w:r>
    </w:p>
    <w:p>
      <w:pPr>
        <w:pStyle w:val="Normal"/>
        <w:pageBreakBefore/>
        <w:jc w:val="right"/>
        <w:rPr>
          <w:rFonts w:cs="Times New Roman" w:ascii="Times New Roman" w:hAnsi="Times New Roman"/>
          <w:b/>
          <w:bCs/>
          <w:sz w:val="24"/>
          <w:szCs w:val="24"/>
        </w:rPr>
      </w:pPr>
      <w:r>
        <w:rPr>
          <w:rFonts w:cs="Times New Roman" w:ascii="Times New Roman" w:hAnsi="Times New Roman"/>
          <w:b/>
          <w:bCs/>
          <w:sz w:val="24"/>
          <w:szCs w:val="24"/>
        </w:rPr>
        <w:t>Anexa nr. 2</w:t>
      </w:r>
    </w:p>
    <w:p>
      <w:pPr>
        <w:pStyle w:val="Normal"/>
        <w:jc w:val="right"/>
        <w:rPr>
          <w:rFonts w:cs="Times New Roman" w:ascii="Times New Roman" w:hAnsi="Times New Roman"/>
          <w:sz w:val="24"/>
          <w:szCs w:val="24"/>
        </w:rPr>
      </w:pPr>
      <w:r>
        <w:rPr>
          <w:rFonts w:cs="Times New Roman" w:ascii="Times New Roman" w:hAnsi="Times New Roman"/>
          <w:sz w:val="24"/>
          <w:szCs w:val="24"/>
        </w:rPr>
        <w:t>la regulament</w:t>
      </w:r>
    </w:p>
    <w:p>
      <w:pPr>
        <w:pStyle w:val="Normal"/>
        <w:spacing w:lineRule="auto" w:line="360" w:before="0" w:after="0"/>
        <w:rPr>
          <w:rFonts w:cs="Times New Roman" w:ascii="Times New Roman" w:hAnsi="Times New Roman"/>
          <w:sz w:val="24"/>
          <w:szCs w:val="24"/>
        </w:rPr>
      </w:pPr>
      <w:r>
        <w:rPr>
          <w:rFonts w:cs="Times New Roman" w:ascii="Times New Roman" w:hAnsi="Times New Roman"/>
          <w:sz w:val="24"/>
          <w:szCs w:val="24"/>
        </w:rPr>
        <w:t>Operatorul sistemului de distribuție a gazelor naturale ...........................</w:t>
      </w:r>
    </w:p>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t>AVIZ TEHNIC DE RACORDARE</w:t>
      </w:r>
    </w:p>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t>la sistemul de distribuție a gazelor naturale</w:t>
      </w:r>
    </w:p>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t>Nr. ...../data........</w:t>
      </w:r>
    </w:p>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t>- model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 Ca urmare a Cererii de racordare nr. ...... din data de ........, vă comunicăm avizul tehnic de racordare la sistemul de distribuție a gazelor naturale pentru:</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înființarea/modificarea unui sistem de distribuție a gazelor naturale în localitățile ..................... aparținătoare comunei/orașului/municipiului ....................., județul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înființarea/modificarea unui sistem de distribuție închis în localitatea ........... aparținătoare comunei/orașului/municipiului ..............., județul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alimentarea cu gaze naturale a locului de consum din str. ................ nr. ...., bl. ...., sc. ...., et. ...., ap. ...., localitatea ..............., județul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Soluția tehnică de racordare impune realizarea următoarelor obiective ale sistemului de distribuție a gazelor naturale: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extinderea conductei de distribuție a gazelor naturale existentă în localitatea ............................ aparținătoare comunei/orașului/municipiului ......................., județul ....................., pe strada ......................., tip material ................., diametru ..... inch/mm, regim de presiune .... bar (Pa) cu conducta de distribuție pozată pe strada .................., tip material .................., diametru ..... inch/mm, regim de presiune .... bar (Pa); și/sau</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redimensionarea conductei de distribuție a gazelor naturale existente în localitatea ........................ aparținătoare comunei/orașului/municipiului ................., județul ....................., pe strada ......................., tip material ................., regim de presiune .... bar (Pa) de la diametrul ..... inch/mm la diametrul ......inch/mm;</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c)</w:t>
      </w:r>
      <w:r>
        <w:rPr>
          <w:rFonts w:cs="Times New Roman" w:ascii="Times New Roman" w:hAnsi="Times New Roman"/>
          <w:sz w:val="24"/>
          <w:szCs w:val="24"/>
        </w:rPr>
        <w:t xml:space="preserve"> racord de gaze naturale existent/nou (tip material) ......................, diametru .... inch/mm, lungime .... m, debit gaze naturale .... mc/h racordat în conducta de distribuție a gazelor naturale de presiune ...., bar (Pa) tip material ................, diametru .......inch/mm, pozată/montată subteran/suprateran pe strada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d)</w:t>
      </w:r>
      <w:r>
        <w:rPr>
          <w:rFonts w:cs="Times New Roman" w:ascii="Times New Roman" w:hAnsi="Times New Roman"/>
          <w:sz w:val="24"/>
          <w:szCs w:val="24"/>
        </w:rPr>
        <w:t xml:space="preserve"> stație de reglare-măsurare/stație de reglare/stație de măsurare/post de reglare-măsurare/post de reglare/post de măsurare existent(ă)/nou(ă):</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debit gaze naturale .... (mc/h);</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tip regulator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tip contor ...(dotat cu dispozitiv de corecție sau nu)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montare racord gaze naturale în domeniu public/privat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regimurile presiunii de livrare a gazelor naturale în amonte și în aval de stația de reglare-măsurare/stația de reglare/stația de măsurare/postul de reglare-măsurare/postul de reglare/postul de măsurare este de .... bar (Pa) în amonte și ..... bar (Pa) în aval;</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2.1</w:t>
      </w:r>
      <w:r>
        <w:rPr>
          <w:rFonts w:cs="Times New Roman" w:ascii="Times New Roman" w:hAnsi="Times New Roman"/>
          <w:sz w:val="24"/>
          <w:szCs w:val="24"/>
        </w:rPr>
        <w:t xml:space="preserve"> Soluția tehnică de racordare a magistralei directe impune realizarea următoarelor obiective ale sistemului de distribuție a gazelor naturale: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redimensionarea conductei de distribuție a gazelor naturale existente în localitatea ........................ aparținătoare comunei/orașului/municipiului ................., județul ....................., pe strada ......................., tip material ................., regim de presiune .... de la diametrul ..... inch/mm la diametrul ......inch/mm;</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conductă de gaze naturale (tip material) ......................, diametru .... inch/mm, lungime .... m, debit gaze naturale .... mc/h racordată în conducta de distribuție a gazelor naturale de presiune ...., tip material ................, diametru .......inch/mm, pozată/montată subteran/suprateran pe strada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c)</w:t>
      </w:r>
      <w:r>
        <w:rPr>
          <w:rFonts w:cs="Times New Roman" w:ascii="Times New Roman" w:hAnsi="Times New Roman"/>
          <w:sz w:val="24"/>
          <w:szCs w:val="24"/>
        </w:rPr>
        <w:t xml:space="preserve"> stație de reglare-măsurare/stație de reglare/stație de măsurare/post de reglare-măsurare/post de reglare/post de măsurare existent(ă)/nou(ă):</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debit gaze naturale .... (mc/h);</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tip regulator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tip contor ...(dotat cu dispozitiv de corecție sau nu)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montare racord gaze naturale în domeniu public/privat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w:t>
      </w:r>
      <w:r>
        <w:rPr>
          <w:rFonts w:cs="Times New Roman" w:ascii="Times New Roman" w:hAnsi="Times New Roman"/>
          <w:sz w:val="24"/>
          <w:szCs w:val="24"/>
        </w:rPr>
        <w:t>regimurile presiunii de livrare a gazelor naturale în amonte și în aval de stația de reglare-măsurare/stația de reglare/stația de măsurare/postul de reglare-măsurare/postul de reglare/postul de măsurare este de .... bar (Pa) în amonte și ..... bar (Pa) în aval;</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 Prezentul aviz tehnic de racordare este însoțit de: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schița cu soluția tehnică de alimentare cu gaze naturale;</w:t>
      </w:r>
    </w:p>
    <w:p>
      <w:pPr>
        <w:pStyle w:val="Normal"/>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oferta contractului de racordare.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4.</w:t>
      </w:r>
      <w:r>
        <w:rPr>
          <w:rFonts w:cs="Times New Roman" w:ascii="Times New Roman" w:hAnsi="Times New Roman"/>
          <w:sz w:val="24"/>
          <w:szCs w:val="24"/>
        </w:rPr>
        <w:t xml:space="preserve"> Valabilitatea prezentului aviz încetează:</w:t>
      </w:r>
    </w:p>
    <w:p>
      <w:pPr>
        <w:pStyle w:val="ListParagraph"/>
        <w:numPr>
          <w:ilvl w:val="0"/>
          <w:numId w:val="20"/>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la emiterea unui nou aviz tehnic de racordare;</w:t>
      </w:r>
    </w:p>
    <w:p>
      <w:pPr>
        <w:pStyle w:val="ListParagraph"/>
        <w:numPr>
          <w:ilvl w:val="0"/>
          <w:numId w:val="20"/>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la cererea clientului final, în urma depunerii unei solicitări pentru dezafectarea racordului și/sau a SRM/SR/SM/PRM/PR/PM;</w:t>
      </w:r>
    </w:p>
    <w:p>
      <w:pPr>
        <w:pStyle w:val="ListParagraph"/>
        <w:numPr>
          <w:ilvl w:val="0"/>
          <w:numId w:val="20"/>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la încetarea valabilității acordurilor/autorizațiilor și/sau a aprobărilor legale în baza cărora a fost emis avizul tehnic de racordare pentru orice temei, dispusă de instanțele de contencios administrativ prin hotărâre judecătorească definitivă.</w:t>
      </w:r>
    </w:p>
    <w:p>
      <w:pPr>
        <w:pStyle w:val="ListParagraph"/>
        <w:numPr>
          <w:ilvl w:val="0"/>
          <w:numId w:val="20"/>
        </w:numPr>
        <w:tabs>
          <w:tab w:val="left" w:pos="284" w:leader="none"/>
        </w:tabs>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În termen de 180 de zile de la emitere, dacă nu a fost încheiat contractul de racordare la SD şi nu există un acord între părţi pentru prelungirea termenului de încheiere a contractului de racordare, după caz;</w:t>
      </w:r>
    </w:p>
    <w:p>
      <w:pPr>
        <w:pStyle w:val="Normal"/>
        <w:numPr>
          <w:ilvl w:val="0"/>
          <w:numId w:val="20"/>
        </w:numPr>
        <w:tabs>
          <w:tab w:val="left" w:pos="284" w:leader="none"/>
        </w:tabs>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La rezilierea contractului de racordare la SD.</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5.</w:t>
      </w:r>
      <w:r>
        <w:rPr>
          <w:rFonts w:cs="Times New Roman" w:ascii="Times New Roman" w:hAnsi="Times New Roman"/>
          <w:sz w:val="24"/>
          <w:szCs w:val="24"/>
        </w:rPr>
        <w:t xml:space="preserve"> Prezentul aviz tehnic de racordare prezintă condițiile tehnice de racordare și stă la baza întocmirii documentațiilor tehnice/proiectelor tehnice aferente extinderii și/sau redimensionării obiectivului/conductei de distribuție a gazelor naturale, racordului și/sau a stației de reglare-măsurare/stației de reglare/stației de măsurare/postului de reglare-măsurare/postului de reglare/postului de măsurare, precum și/sau a instalației de utilizare a gazelor naturale, aferente locului de consum.</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6.</w:t>
      </w:r>
      <w:r>
        <w:rPr>
          <w:rFonts w:cs="Times New Roman" w:ascii="Times New Roman" w:hAnsi="Times New Roman"/>
          <w:sz w:val="24"/>
          <w:szCs w:val="24"/>
        </w:rPr>
        <w:t xml:space="preserve"> </w:t>
      </w:r>
      <w:r>
        <w:rPr>
          <w:rFonts w:eastAsia="Times New Roman" w:cs="Times New Roman" w:ascii="Times New Roman" w:hAnsi="Times New Roman"/>
          <w:sz w:val="24"/>
          <w:szCs w:val="24"/>
          <w:shd w:fill="FFFFFF" w:val="clear"/>
          <w:lang w:eastAsia="ro-RO"/>
        </w:rPr>
        <w:t xml:space="preserve">Prezentul aviz tehnic de racordare nu prezintă informații tehnice referitoare la tipul materialului, diametru, lungime sau la pozarea/montarea subterană/supraterană a instalației de utilizare a gazelor naturale necesare </w:t>
      </w:r>
      <w:r>
        <w:rPr>
          <w:rFonts w:cs="Times New Roman" w:ascii="Times New Roman" w:hAnsi="Times New Roman"/>
          <w:sz w:val="24"/>
          <w:szCs w:val="24"/>
        </w:rPr>
        <w:t>proiectării și execuției acesteia.</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7. Punerea în funcțiune a racordului și SRM/SR/SM/PRM/PR/PM se realizează în termen de maximum 90 de zile de la obținerea autorizației de construire sau a acordului/autorizației administratorului drumului, în conformitate cu prevederile art. 138 alin. (1) lit. d</w:t>
      </w:r>
      <w:r>
        <w:rPr>
          <w:rFonts w:cs="Times New Roman" w:ascii="Times New Roman" w:hAnsi="Times New Roman"/>
          <w:sz w:val="24"/>
          <w:szCs w:val="24"/>
          <w:vertAlign w:val="superscript"/>
        </w:rPr>
        <w:t>1</w:t>
      </w:r>
      <w:r>
        <w:rPr>
          <w:rFonts w:cs="Times New Roman" w:ascii="Times New Roman" w:hAnsi="Times New Roman"/>
          <w:sz w:val="24"/>
          <w:szCs w:val="24"/>
        </w:rPr>
        <w:t xml:space="preserve">) și cele ale art. 151 alin. (1) din Lege.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8. Punerea în funcțiune a extinderii și/sau redimensionării obiectivului/conductei de distribuție a gazelor naturale necesare racordării la sistemul de distribuție a gazelor naturale, atât a unui viitor client casnic cât și a unui client final noncasnic în cazul căruia instalația de extindere și branșare are o  lungime de până la 2500 m, se realizează în termen de maximum 90 de zile de la</w:t>
      </w:r>
      <w:r>
        <w:rPr/>
        <w:t xml:space="preserve"> </w:t>
      </w:r>
      <w:r>
        <w:rPr>
          <w:rFonts w:cs="Times New Roman" w:ascii="Times New Roman" w:hAnsi="Times New Roman"/>
          <w:sz w:val="24"/>
          <w:szCs w:val="24"/>
        </w:rPr>
        <w:t>obținerea autorizației de construire necesară realizării obiectivului/conductei, în conformitate cu prevederile la art. 148 alin. (3) și ale art. 151 alin. (1) din Lege.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tbl>
      <w:tblPr>
        <w:tblW w:w="9475"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15" w:type="dxa"/>
          <w:left w:w="5" w:type="dxa"/>
          <w:bottom w:w="15" w:type="dxa"/>
          <w:right w:w="15" w:type="dxa"/>
        </w:tblCellMar>
      </w:tblPr>
      <w:tblGrid>
        <w:gridCol w:w="7106"/>
        <w:gridCol w:w="2368"/>
      </w:tblGrid>
      <w:tr>
        <w:trPr>
          <w:cantSplit w:val="false"/>
        </w:trPr>
        <w:tc>
          <w:tcPr>
            <w:tcW w:w="710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Reprezentantul legal al operatorului sistemului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de distribuție a gazelor naturale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Numele și prenumele: ..........................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Semnătura: .................................... </w:t>
            </w:r>
          </w:p>
        </w:tc>
        <w:tc>
          <w:tcPr>
            <w:tcW w:w="236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jc w:val="both"/>
              <w:rPr>
                <w:rFonts w:cs="Times New Roman" w:ascii="Times New Roman" w:hAnsi="Times New Roman"/>
                <w:sz w:val="24"/>
                <w:szCs w:val="24"/>
              </w:rPr>
            </w:pPr>
            <w:r>
              <w:rPr>
                <w:rFonts w:cs="Times New Roman" w:ascii="Times New Roman" w:hAnsi="Times New Roman"/>
                <w:sz w:val="24"/>
                <w:szCs w:val="24"/>
              </w:rPr>
              <w:t xml:space="preserve">Data: .............. </w:t>
            </w:r>
          </w:p>
        </w:tc>
      </w:tr>
    </w:tbl>
    <w:p>
      <w:pPr>
        <w:pStyle w:val="Normal"/>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rPr>
          <w:rFonts w:cs="Times New Roman" w:ascii="Times New Roman" w:hAnsi="Times New Roman"/>
          <w:b/>
          <w:bCs/>
          <w:sz w:val="24"/>
          <w:szCs w:val="24"/>
        </w:rPr>
      </w:pPr>
      <w:r>
        <w:rPr>
          <w:rFonts w:cs="Times New Roman" w:ascii="Times New Roman" w:hAnsi="Times New Roman"/>
          <w:b/>
          <w:bCs/>
          <w:sz w:val="24"/>
          <w:szCs w:val="24"/>
        </w:rPr>
      </w:r>
    </w:p>
    <w:p>
      <w:pPr>
        <w:pStyle w:val="Normal"/>
        <w:pageBreakBefore/>
        <w:jc w:val="right"/>
        <w:rPr>
          <w:rFonts w:cs="Times New Roman" w:ascii="Times New Roman" w:hAnsi="Times New Roman"/>
          <w:b/>
          <w:bCs/>
          <w:sz w:val="24"/>
          <w:szCs w:val="24"/>
        </w:rPr>
      </w:pPr>
      <w:r>
        <w:rPr>
          <w:rFonts w:cs="Times New Roman" w:ascii="Times New Roman" w:hAnsi="Times New Roman"/>
          <w:b/>
          <w:bCs/>
          <w:sz w:val="24"/>
          <w:szCs w:val="24"/>
        </w:rPr>
        <w:t>Anexa nr. 3</w:t>
      </w:r>
    </w:p>
    <w:p>
      <w:pPr>
        <w:pStyle w:val="Normal"/>
        <w:jc w:val="right"/>
        <w:rPr>
          <w:rFonts w:cs="Times New Roman" w:ascii="Times New Roman" w:hAnsi="Times New Roman"/>
          <w:sz w:val="24"/>
          <w:szCs w:val="24"/>
        </w:rPr>
      </w:pPr>
      <w:r>
        <w:rPr>
          <w:rFonts w:cs="Times New Roman" w:ascii="Times New Roman" w:hAnsi="Times New Roman"/>
          <w:sz w:val="24"/>
          <w:szCs w:val="24"/>
        </w:rPr>
        <w:t>la regulament</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Operatorul sistemului de distribuție a gazelor naturale ....................................</w:t>
      </w:r>
    </w:p>
    <w:p>
      <w:pPr>
        <w:pStyle w:val="Normal"/>
        <w:jc w:val="center"/>
        <w:rPr>
          <w:rFonts w:cs="Times New Roman" w:ascii="Times New Roman" w:hAnsi="Times New Roman"/>
          <w:sz w:val="24"/>
          <w:szCs w:val="24"/>
        </w:rPr>
      </w:pPr>
      <w:r>
        <w:rPr>
          <w:rFonts w:cs="Times New Roman" w:ascii="Times New Roman" w:hAnsi="Times New Roman"/>
          <w:sz w:val="24"/>
          <w:szCs w:val="24"/>
        </w:rPr>
        <w:t>Schița cu soluția tehnică de racordare la sistemul de distribuție a</w:t>
      </w:r>
    </w:p>
    <w:p>
      <w:pPr>
        <w:pStyle w:val="Normal"/>
        <w:jc w:val="center"/>
        <w:rPr>
          <w:rFonts w:cs="Times New Roman" w:ascii="Times New Roman" w:hAnsi="Times New Roman"/>
          <w:sz w:val="24"/>
          <w:szCs w:val="24"/>
        </w:rPr>
      </w:pPr>
      <w:r>
        <w:rPr>
          <w:rFonts w:cs="Times New Roman" w:ascii="Times New Roman" w:hAnsi="Times New Roman"/>
          <w:sz w:val="24"/>
          <w:szCs w:val="24"/>
        </w:rPr>
        <w:t>gazelor naturale</w:t>
      </w:r>
    </w:p>
    <w:p>
      <w:pPr>
        <w:pStyle w:val="Normal"/>
        <w:jc w:val="center"/>
        <w:rPr>
          <w:rFonts w:cs="Times New Roman" w:ascii="Times New Roman" w:hAnsi="Times New Roman"/>
          <w:sz w:val="24"/>
          <w:szCs w:val="24"/>
        </w:rPr>
      </w:pPr>
      <w:r>
        <w:rPr>
          <w:rFonts w:cs="Times New Roman" w:ascii="Times New Roman" w:hAnsi="Times New Roman"/>
          <w:sz w:val="24"/>
          <w:szCs w:val="24"/>
        </w:rPr>
        <w:t>- model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Numărul și data de înregistrare a cererii de racordare la sistemul</w:t>
      </w:r>
    </w:p>
    <w:p>
      <w:pPr>
        <w:pStyle w:val="Normal"/>
        <w:jc w:val="both"/>
        <w:rPr>
          <w:rFonts w:cs="Times New Roman" w:ascii="Times New Roman" w:hAnsi="Times New Roman"/>
          <w:sz w:val="24"/>
          <w:szCs w:val="24"/>
        </w:rPr>
      </w:pPr>
      <w:r>
        <w:rPr>
          <w:rFonts w:cs="Times New Roman" w:ascii="Times New Roman" w:hAnsi="Times New Roman"/>
          <w:sz w:val="24"/>
          <w:szCs w:val="24"/>
        </w:rPr>
        <w:t>de distribuție a gazelor naturale: ....................................și/sau</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Solicitant (numele și prenumele/denumirea):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Amplasament:</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extinderea/redimensionarea obiectivului/conductei de distribuție a gazelor</w:t>
      </w:r>
    </w:p>
    <w:p>
      <w:pPr>
        <w:pStyle w:val="Normal"/>
        <w:jc w:val="both"/>
        <w:rPr>
          <w:rFonts w:cs="Times New Roman" w:ascii="Times New Roman" w:hAnsi="Times New Roman"/>
          <w:sz w:val="24"/>
          <w:szCs w:val="24"/>
        </w:rPr>
      </w:pPr>
      <w:r>
        <w:rPr>
          <w:rFonts w:cs="Times New Roman" w:ascii="Times New Roman" w:hAnsi="Times New Roman"/>
          <w:sz w:val="24"/>
          <w:szCs w:val="24"/>
        </w:rPr>
        <w:t>naturale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(adresa completă)</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racord și/sau stația de reglare-măsurare/stația de reglare/stația de</w:t>
      </w:r>
    </w:p>
    <w:p>
      <w:pPr>
        <w:pStyle w:val="Normal"/>
        <w:jc w:val="both"/>
        <w:rPr>
          <w:rFonts w:cs="Times New Roman" w:ascii="Times New Roman" w:hAnsi="Times New Roman"/>
          <w:sz w:val="24"/>
          <w:szCs w:val="24"/>
        </w:rPr>
      </w:pPr>
      <w:r>
        <w:rPr>
          <w:rFonts w:cs="Times New Roman" w:ascii="Times New Roman" w:hAnsi="Times New Roman"/>
          <w:sz w:val="24"/>
          <w:szCs w:val="24"/>
        </w:rPr>
        <w:t>măsurare/postul de reglare-măsurare/postul de reglare/postul de măsurare:</w:t>
      </w:r>
    </w:p>
    <w:p>
      <w:pPr>
        <w:pStyle w:val="Normal"/>
        <w:jc w:val="both"/>
        <w:rPr>
          <w:rFonts w:cs="Times New Roman" w:ascii="Times New Roman" w:hAnsi="Times New Roman"/>
          <w:sz w:val="24"/>
          <w:szCs w:val="24"/>
        </w:rPr>
      </w:pPr>
      <w:r>
        <w:rPr>
          <w:rFonts w:cs="Times New Roman" w:ascii="Times New Roman" w:hAnsi="Times New Roman"/>
          <w:sz w:val="24"/>
          <w:szCs w:val="24"/>
        </w:rPr>
        <w:t>...............................................................................</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(adresa completă)</w:t>
      </w:r>
    </w:p>
    <w:p>
      <w:pPr>
        <w:pStyle w:val="Normal"/>
        <w:jc w:val="both"/>
        <w:rPr>
          <w:rFonts w:cs="Times New Roman" w:ascii="Times New Roman" w:hAnsi="Times New Roman"/>
          <w:sz w:val="16"/>
          <w:szCs w:val="16"/>
        </w:rPr>
      </w:pPr>
      <w:r>
        <w:rPr>
          <w:rFonts w:cs="Times New Roman" w:ascii="Times New Roman" w:hAnsi="Times New Roman"/>
          <w:sz w:val="24"/>
          <w:szCs w:val="24"/>
        </w:rPr>
        <w:t xml:space="preserve"> </w:t>
      </w:r>
      <w:r>
        <w:rPr>
          <w:rFonts w:cs="Times New Roman" w:ascii="Times New Roman" w:hAnsi="Times New Roman"/>
          <w:sz w:val="16"/>
          <w:szCs w:val="16"/>
        </w:rPr>
        <w:t>┌────────────────────────────────────────────────────────────────────────────┐</w:t>
      </w:r>
    </w:p>
    <w:p>
      <w:pPr>
        <w:pStyle w:val="Normal"/>
        <w:jc w:val="both"/>
        <w:rPr>
          <w:rFonts w:cs="Times New Roman" w:ascii="Times New Roman" w:hAnsi="Times New Roman"/>
          <w:sz w:val="16"/>
          <w:szCs w:val="16"/>
        </w:rPr>
      </w:pPr>
      <w:r>
        <w:rPr>
          <w:rFonts w:cs="Times New Roman" w:ascii="Times New Roman" w:hAnsi="Times New Roman"/>
          <w:sz w:val="16"/>
          <w:szCs w:val="16"/>
        </w:rPr>
        <w:t xml:space="preserve"> </w:t>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16"/>
          <w:szCs w:val="16"/>
        </w:rPr>
      </w:pPr>
      <w:r>
        <w:rPr>
          <w:rFonts w:cs="Times New Roman" w:ascii="Times New Roman" w:hAnsi="Times New Roman"/>
          <w:sz w:val="16"/>
          <w:szCs w:val="16"/>
        </w:rPr>
      </w:r>
    </w:p>
    <w:p>
      <w:pPr>
        <w:pStyle w:val="Normal"/>
        <w:jc w:val="both"/>
        <w:rPr>
          <w:rFonts w:cs="Times New Roman" w:ascii="Times New Roman" w:hAnsi="Times New Roman"/>
          <w:sz w:val="16"/>
          <w:szCs w:val="16"/>
        </w:rPr>
      </w:pPr>
      <w:r>
        <w:rPr>
          <w:rFonts w:cs="Times New Roman" w:ascii="Times New Roman" w:hAnsi="Times New Roman"/>
          <w:sz w:val="16"/>
          <w:szCs w:val="16"/>
        </w:rPr>
        <w:t xml:space="preserv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LEGENDĂ:</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 vor specifica toate reprezentările grafice/semnele convenționale ale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caracteristicilor tehnice noi și/sau existente aferente conductelor de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distribuție, racordului și/sau stației de reglare-măsurare/stației de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reglare/stației de măsurare/postului de reglare-măsurare/postului de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reglare/postului de măsurare prevăzute în desenul de mai sus.)</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Instalator autorizat, angajat al operatorului sistemului de distribuție a</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gazelor naturale: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(numele și prenumele)</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Tip autorizație instalator: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Nr. legitimație: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Data: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Semnătura: ..................................</w:t>
      </w:r>
    </w:p>
    <w:p>
      <w:pPr>
        <w:pStyle w:val="Normal"/>
        <w:rPr>
          <w:rFonts w:cs="Times New Roman" w:ascii="Times New Roman" w:hAnsi="Times New Roman"/>
          <w:b/>
          <w:bCs/>
          <w:sz w:val="24"/>
          <w:szCs w:val="24"/>
        </w:rPr>
      </w:pPr>
      <w:r>
        <w:rPr>
          <w:rFonts w:cs="Times New Roman" w:ascii="Times New Roman" w:hAnsi="Times New Roman"/>
          <w:b/>
          <w:bCs/>
          <w:sz w:val="24"/>
          <w:szCs w:val="24"/>
        </w:rPr>
      </w:r>
    </w:p>
    <w:p>
      <w:pPr>
        <w:pStyle w:val="Normal"/>
        <w:pageBreakBefore/>
        <w:jc w:val="right"/>
        <w:rPr>
          <w:rFonts w:cs="Times New Roman" w:ascii="Times New Roman" w:hAnsi="Times New Roman"/>
          <w:b/>
          <w:bCs/>
          <w:sz w:val="24"/>
          <w:szCs w:val="24"/>
        </w:rPr>
      </w:pPr>
      <w:r>
        <w:rPr>
          <w:rFonts w:cs="Times New Roman" w:ascii="Times New Roman" w:hAnsi="Times New Roman"/>
          <w:b/>
          <w:bCs/>
          <w:sz w:val="24"/>
          <w:szCs w:val="24"/>
        </w:rPr>
        <w:t>Anexa nr. 4</w:t>
      </w:r>
    </w:p>
    <w:p>
      <w:pPr>
        <w:pStyle w:val="Normal"/>
        <w:jc w:val="right"/>
        <w:rPr>
          <w:rFonts w:cs="Times New Roman" w:ascii="Times New Roman" w:hAnsi="Times New Roman"/>
          <w:sz w:val="24"/>
          <w:szCs w:val="24"/>
        </w:rPr>
      </w:pPr>
      <w:r>
        <w:rPr>
          <w:rFonts w:cs="Times New Roman" w:ascii="Times New Roman" w:hAnsi="Times New Roman"/>
          <w:sz w:val="24"/>
          <w:szCs w:val="24"/>
        </w:rPr>
        <w:t>la regulament</w:t>
      </w:r>
    </w:p>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t>CONTRACT</w:t>
      </w:r>
    </w:p>
    <w:p>
      <w:pPr>
        <w:pStyle w:val="Normal"/>
        <w:jc w:val="center"/>
        <w:rPr>
          <w:rFonts w:cs="Times New Roman" w:ascii="Times New Roman" w:hAnsi="Times New Roman"/>
          <w:sz w:val="24"/>
          <w:szCs w:val="24"/>
        </w:rPr>
      </w:pPr>
      <w:r>
        <w:rPr>
          <w:rFonts w:cs="Times New Roman" w:ascii="Times New Roman" w:hAnsi="Times New Roman"/>
          <w:sz w:val="24"/>
          <w:szCs w:val="24"/>
        </w:rPr>
        <w:t>de racordare la sistemul de distribuție a gazelor naturale</w:t>
      </w:r>
    </w:p>
    <w:p>
      <w:pPr>
        <w:pStyle w:val="Normal"/>
        <w:spacing w:lineRule="auto" w:line="360" w:before="0" w:after="0"/>
        <w:jc w:val="center"/>
        <w:rPr>
          <w:rFonts w:cs="Times New Roman" w:ascii="Times New Roman" w:hAnsi="Times New Roman"/>
          <w:sz w:val="24"/>
          <w:szCs w:val="24"/>
        </w:rPr>
      </w:pPr>
      <w:r>
        <w:rPr>
          <w:rFonts w:cs="Times New Roman" w:ascii="Times New Roman" w:hAnsi="Times New Roman"/>
          <w:sz w:val="24"/>
          <w:szCs w:val="24"/>
        </w:rPr>
        <w:t>- model -</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PĂRȚILE CONTRACTANTE: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Operatorul sistemului de distribuție a gazelor naturale ........(denumirea)......, cu sediul social în ...................................., înregistrat la oficiul registrului comerțului cu nr. ...................., cod unic de înregistrare ............................, cont bancar nr. ............... deschis la Banca ................, titular al Licenței nr. ........... de operare a sistemului de distribuție a gazelor naturale, reprezentat legal în vederea semnării prezentului contract prin ........................., în calitate de ........, denumit în continuare OSD,</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și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Domnul/Doamna ......................., identificat(ă) prin buletinul/cartea de identitate ..... seria ...... nr. ..........., eliberat/eliberată la data de ............ de ............., cod numeric personal ..............., domiciliat(ă) în ................., str. ............... nr. ..., bl. ......, sc. ....., et. ...., ap. ...., județul/sectorul ......... cod poștal .........., telefon .........., cont bancar nr. ............... deschis la Banca ................, persoană fizică, denumit în continuare solicitant,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sau</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Asociația de locatari/proprietari din ..................................., înregistrată la ..............., cu nr. ........., cod fiscal ..................., cod poștal .........., telefon .........., cont bancar nr. ............... deschis la Banca ................, reprezentată legal prin ........................, în calitate de .................................., denumită în continuare solicitant,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sau</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Societatea ............................................, cu sediul în ......................., str. .................. nr. .........., județul/sectorul .........., cod poștal ............, înregistrată la oficiul registrului comerțului cu nr. ......................., cod unic de înregistrare ......................., telefon .........., fax .........., cont bancar nr. .........., deschis la Banca .........., reprezentată legal prin ........................, în calitate de ..............................., persoană juridică, denumită în continuare solicitant,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au convenit încheierea prezentului contract.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 xml:space="preserve">C </w:t>
      </w:r>
      <w:r>
        <w:rPr>
          <w:rFonts w:cs="Times New Roman" w:ascii="Times New Roman" w:hAnsi="Times New Roman"/>
          <w:bCs/>
          <w:sz w:val="24"/>
          <w:szCs w:val="24"/>
        </w:rPr>
        <w:t>Primăria (Municipiului/Orașului/Comunei)/Asocierea de dezvoltare intercomunitară ......, cu sediul în....., str...... nr.....,</w:t>
      </w:r>
      <w:r>
        <w:rPr>
          <w:rFonts w:cs="Times New Roman" w:ascii="Times New Roman" w:hAnsi="Times New Roman"/>
          <w:b/>
          <w:bCs/>
          <w:sz w:val="24"/>
          <w:szCs w:val="24"/>
        </w:rPr>
        <w:t xml:space="preserve"> </w:t>
      </w:r>
      <w:r>
        <w:rPr>
          <w:rFonts w:cs="Times New Roman" w:ascii="Times New Roman" w:hAnsi="Times New Roman"/>
          <w:sz w:val="24"/>
          <w:szCs w:val="24"/>
        </w:rPr>
        <w:t>județul/sectorul .........., cod poștal ............, înregistrată la …………….. cu nr. ......................., cod unic de înregistrare/cod de identificare fiscală ......................., telefon .........., fax .........., cont bancar nr. .........., deschis la Banca .........., reprezentată legal prin ........................, în calitate de ..............................., persoană juridică, denumită în continuare solicitant,</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Obiectul contractului</w:t>
      </w:r>
    </w:p>
    <w:p>
      <w:pPr>
        <w:pStyle w:val="ListParagraph"/>
        <w:numPr>
          <w:ilvl w:val="2"/>
          <w:numId w:val="13"/>
        </w:numPr>
        <w:spacing w:lineRule="auto" w:line="360"/>
        <w:ind w:left="0" w:right="0" w:hanging="360"/>
        <w:jc w:val="both"/>
        <w:rPr/>
      </w:pPr>
      <w:r>
        <w:rPr>
          <w:rFonts w:cs="Times New Roman" w:ascii="Times New Roman" w:hAnsi="Times New Roman"/>
          <w:sz w:val="24"/>
          <w:szCs w:val="24"/>
        </w:rPr>
        <w:t>Obiectul contractului îl constituie racordarea la sistemul de distribuție a gazelor naturale a imobilului/obiectivului ........... situat în str. ........................ nr. ...., bl. ...., sc. ...., et. ...., ap. ...., localitatea ..........., județul ...................., prevăzut în Avizul tehnic de racordare la sistemul de distribuție a gazelor naturale nr. .................. din data de ................</w:t>
      </w:r>
      <w:r>
        <w:rPr/>
        <w:t xml:space="preserve">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Etapele procesului de racordare la sistemul de distribuție a gazelor naturale pe care le realizează OSD sunt: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preluarea și procesarea documentelor, altele decât cele aferente tarifului de analiză;</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obținerea certificatului de urbanism, a avizelor și autorizațiilor emise de organismele abilitate, precum și a autorizației de construire a racordului și/sau a stației de reglare-măsurare/stației de reglare/stației de măsurare/postului de reglare-măsurare/postului de reglare/postului de măsurare;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proiectarea racordului și/sau a stației de reglare-măsurare/stației de reglare/stației de măsurare/postului de reglare-măsurare/postului de reglare/postului de măsurare;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verificarea documentației tehnice/proiectului tehnic de către un verificator de proiecte atestat de Autoritatea Națională de Reglementare în Domeniul Energiei (ANRE);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execuția racordului și a </w:t>
      </w:r>
      <w:r>
        <w:rPr>
          <w:rFonts w:cs="Times New Roman" w:ascii="Times New Roman" w:hAnsi="Times New Roman"/>
          <w:sz w:val="24"/>
          <w:szCs w:val="24"/>
        </w:rPr>
        <w:t>SRM/SR/ SM/PRM/PR/PM</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urmărirea lucrărilor privind execuția racordului și/sau a stației de reglare-măsurare/stației de reglare/stației de măsurare;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recepția tehnică și punerea în funcțiune a racordului și/sau a stației de reglare-măsurare/stației de reglare/stației de măsurare/postului de reglare-măsurare/postului de reglare/ postului de măsurare;</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Cs/>
          <w:sz w:val="24"/>
          <w:szCs w:val="24"/>
        </w:rPr>
        <w:t>(1)</w:t>
      </w:r>
      <w:r>
        <w:rPr>
          <w:rFonts w:cs="Times New Roman" w:ascii="Times New Roman" w:hAnsi="Times New Roman"/>
          <w:sz w:val="24"/>
          <w:szCs w:val="24"/>
        </w:rPr>
        <w:t xml:space="preserve"> Racordul și/sau stația de reglare-măsurare/stația de reglare/stația de măsurare/postul de reglare-măsurare/postul de reglare/postul de măsurare fac/face parte din sistemul de distribuție a gazelor naturale, iar certificatul de urbanism, avizele și autorizațiile emise de organismele abilitate, precum și autorizația de construire a acestora se obțin în numele OSD.</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Echipamentul de măsurare se achiziționează și se montează de operatorul sistemului de distribuție a gazelor naturale.</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II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Durata contractului</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Contractul intră în vigoare la data semnării de către ambele părți.</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 Prezentul contract se încheie pe o perioadă de ............., stabilită cu termene de realizare și punere în funcțiune a lucrărilor conform prevederilor din Legea energiei electrice și a gazelor naturale nr. 123/2012, cu modificările și completările ulterioare (Lege) și legislația aplicabilă sectorului gazelor naturale și lucrărilor de construcții, corespunzătoare duratei de realizare a racordării.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Prelungirea duratei prezentului contract poate fi realizată cu acordul părților, sub condiția notificării intenției de prelungire a acestuia cu minimum ............. înainte de data expirării termenului convenit inițial.</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 Îndeplinirea cu întârziere a obligațiilor contractuale, cu acordul celeilalte părți, atrage după sine decalarea corespunzătoare a termenelor scadente aferente respectivelor obligații, cu prelungirea corespunzătoare a duratei prezentului contract.</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Prelungirea duratei contractului se efectuează în baza unui act adițional la contract, numai în termenul de valabilitate a avizului tehnic de racordare la sistemul de distribuție a gazelor naturale.</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Contractul își produce efectele începând cu data încheierii sale și până la punerea în funcțiune a obiectului acestuia.</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Prezentul contract nu include costurile cu execuția extinderii și/sau redimensionării obiectivului/conductei de distribuție a gazelor naturale.</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III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Durata de execuție și de punere în funcțiune a racordului și/sau a stației de reglare-măsurare/stației de reglare/stației de măsurare/postului de reglare-măsurare/postului de reglare/postului de măsurare</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Racordarea prevăzută în Avizul tehnic de racordare nr. …...... din data de ......…. se realizează de OSD/OE</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În situația eliberării cu întârziere de către autoritățile administrative a autorizației de construire, precum și a altor avize și aprobări necesare execuției lucrării ce fac obiectul prezentului contract, din cauze ce nu depind de OSD sau de solicitant, durata de execuție se decalează corespunzător.</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(1)</w:t>
      </w:r>
      <w:r>
        <w:rPr>
          <w:rFonts w:cs="Times New Roman" w:ascii="Times New Roman" w:hAnsi="Times New Roman"/>
          <w:sz w:val="24"/>
          <w:szCs w:val="24"/>
        </w:rPr>
        <w:t xml:space="preserve"> Punerea în funcțiune a racordului și/sau a stației de reglare-măsurare/stației de reglare/stației de măsurare/postului de reglare-măsurare/postului de reglare/ postului de măsurare depinde de termenul de realizare a lucrării:</w:t>
      </w:r>
    </w:p>
    <w:p>
      <w:pPr>
        <w:pStyle w:val="Normal"/>
        <w:spacing w:lineRule="auto" w:line="360" w:before="0" w:after="0"/>
        <w:ind w:left="708" w:right="0" w:hanging="0"/>
        <w:jc w:val="both"/>
        <w:rPr>
          <w:rFonts w:cs="Times New Roman" w:ascii="Times New Roman" w:hAnsi="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 prevăzut în contractul .......(nr./dată) ..... de concesiune a serviciului public de distribuție a gazelor naturale;</w:t>
      </w:r>
    </w:p>
    <w:p>
      <w:pPr>
        <w:pStyle w:val="Normal"/>
        <w:spacing w:lineRule="auto" w:line="360" w:before="0" w:after="0"/>
        <w:ind w:left="708" w:right="0" w:hanging="0"/>
        <w:jc w:val="both"/>
        <w:rPr>
          <w:rFonts w:cs="Times New Roman" w:ascii="Times New Roman" w:hAnsi="Times New Roman"/>
          <w:sz w:val="24"/>
          <w:szCs w:val="24"/>
        </w:rPr>
      </w:pPr>
      <w:r>
        <w:rPr>
          <w:rFonts w:cs="Times New Roman" w:ascii="Times New Roman" w:hAnsi="Times New Roman"/>
          <w:b/>
          <w:bCs/>
          <w:sz w:val="24"/>
          <w:szCs w:val="24"/>
        </w:rPr>
        <w:t>b)</w:t>
      </w:r>
      <w:r>
        <w:rPr>
          <w:rFonts w:cs="Times New Roman" w:ascii="Times New Roman" w:hAnsi="Times New Roman"/>
          <w:sz w:val="24"/>
          <w:szCs w:val="24"/>
        </w:rPr>
        <w:t xml:space="preserve"> ......... prevăzut în planul de investiție al OSD aprobat de ANRE.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Punerea în funcțiune a racordului și/sau a stației de reglare-măsurare/stației de reglare/stației de măsurare/postului de reglare-măsurare/postului de reglare/postului de măsurare se realizează conform prevederilor </w:t>
      </w:r>
      <w:r>
        <w:rPr>
          <w:rFonts w:cs="Times New Roman" w:ascii="Times New Roman" w:hAnsi="Times New Roman"/>
          <w:color w:val="00000A"/>
          <w:sz w:val="24"/>
          <w:szCs w:val="24"/>
          <w:u w:val="none"/>
        </w:rPr>
        <w:t>art. 34 din Regulamentul</w:t>
      </w:r>
      <w:r>
        <w:rPr>
          <w:rFonts w:cs="Times New Roman" w:ascii="Times New Roman" w:hAnsi="Times New Roman"/>
          <w:sz w:val="24"/>
          <w:szCs w:val="24"/>
        </w:rPr>
        <w:t xml:space="preserve"> privind racordarea la sistemul de distribuție a gazelor naturale, aprobat prin </w:t>
      </w:r>
      <w:r>
        <w:rPr>
          <w:rFonts w:cs="Times New Roman" w:ascii="Times New Roman" w:hAnsi="Times New Roman"/>
          <w:color w:val="00000A"/>
          <w:sz w:val="24"/>
          <w:szCs w:val="24"/>
          <w:u w:val="none"/>
        </w:rPr>
        <w:t>Ordinul președintelui Autorității Naționale de Reglementare în Domeniul Energiei nr. ........</w:t>
      </w:r>
      <w:r>
        <w:rPr>
          <w:rFonts w:cs="Times New Roman" w:ascii="Times New Roman" w:hAnsi="Times New Roman"/>
          <w:sz w:val="24"/>
          <w:szCs w:val="24"/>
        </w:rPr>
        <w:t>. (Regulament).</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Pentru nefinalizarea punerii în funcțiune a racordului și/sau a stației de reglare-măsurare/stației de reglare/stației de măsurare/postului de reglare-măsurare/ postului de reglare/postului de măsurare, inclusiv pentru neaducerea la situația inițială a terenurilor unde sunt amplasate acestea, respectiv pentru neplata la timp a contravalorii racordului și/sau a SRM/SR/SM/PRM/PM finanțat de solicitant, se prevăd următoarele :</w:t>
      </w:r>
    </w:p>
    <w:p>
      <w:pPr>
        <w:pStyle w:val="ListParagraph"/>
        <w:numPr>
          <w:ilvl w:val="0"/>
          <w:numId w:val="24"/>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plata unei penalități din partea OSD în cuantum de 0,5% din valoarea lucrărilor/pe zi întărziere…….. .</w:t>
      </w:r>
    </w:p>
    <w:p>
      <w:pPr>
        <w:pStyle w:val="ListParagraph"/>
        <w:numPr>
          <w:ilvl w:val="0"/>
          <w:numId w:val="24"/>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plata unei penalități din partea solicitantului în cuantum de 0,5% din valoarea lucrărilor/pe zi întârziere…….. .</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IV</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Valoarea lucrărilor de racordare</w:t>
      </w:r>
    </w:p>
    <w:p>
      <w:pPr>
        <w:pStyle w:val="ListParagraph"/>
        <w:numPr>
          <w:ilvl w:val="2"/>
          <w:numId w:val="13"/>
        </w:numPr>
        <w:spacing w:lineRule="auto" w:line="360"/>
        <w:ind w:left="0" w:right="0" w:hanging="360"/>
        <w:jc w:val="both"/>
        <w:rPr>
          <w:rFonts w:eastAsia="Times New Roman" w:cs="Times New Roman" w:ascii="Times New Roman" w:hAnsi="Times New Roman"/>
          <w:sz w:val="24"/>
          <w:szCs w:val="24"/>
        </w:rPr>
      </w:pPr>
      <w:r>
        <w:rPr>
          <w:rFonts w:cs="Times New Roman" w:ascii="Times New Roman" w:hAnsi="Times New Roman"/>
          <w:sz w:val="24"/>
          <w:szCs w:val="24"/>
        </w:rPr>
        <w:t>(1) Valoarea lucrărilor necesare realizării a racordului și a SRM/SM/SR/PRM/PM, după caz, este de</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la care se adaugă TVA, conform legislației în vigoare și este finanțată de </w:t>
      </w:r>
      <w:r>
        <w:rPr>
          <w:rStyle w:val="FootnoteAnchor"/>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w:t>
      </w:r>
    </w:p>
    <w:p>
      <w:pPr>
        <w:pStyle w:val="Normal"/>
        <w:spacing w:lineRule="auto" w:line="360" w:before="0" w:after="0"/>
        <w:ind w:left="0" w:right="-54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(2) După deplasarea proiectantului în teren pentru stabilirea exactă a lungimii racordului, în cazul existenței unor diferențe între lungimea prevăzută în avizul tehnic de racordare nr. ……………………………….. și lungimea constatată în teren, valoarea se va ajusta în mod corespunzător, conform noii lungimi. Solicitantul va depune documentele prevăzute la art. 108 alin. (1) lit. g), după caz .</w:t>
      </w:r>
    </w:p>
    <w:p>
      <w:pPr>
        <w:pStyle w:val="Normal"/>
        <w:spacing w:lineRule="auto" w:line="360" w:before="0" w:after="0"/>
        <w:ind w:left="0" w:right="-54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(3) Valoarea finală a lucrărilor poate suferi modificări, situație în care aceasta se va regulariza la valoarea cheltuielilor înregistrate de OSD în urma întocmirii documentelor justificative privind costurile finale ale lucrării, conform art. 24 alin. (3) din Metodologia de calcul al tarifelor aferente procedurii de racordare la sistemele de transport și distribuție din sectorul gazelor naturale aprobate prin Ordinul președintelui Autorității Naționale de Reglementare în Domeniul Energiei nr. 71/2018, cu modificările și completările ulterioare.</w:t>
      </w:r>
    </w:p>
    <w:p>
      <w:pPr>
        <w:pStyle w:val="Normal"/>
        <w:spacing w:lineRule="auto" w:line="360" w:before="0" w:after="0"/>
        <w:ind w:left="0" w:right="-54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(4) Costurile cu obiectivele/conductele necesare racordării, cu excepția racordurilor executate pentru solicitanții precizați la art. 2 lit. d) și e) și la art. 6 alin. (3) din regulament, sunt suportate de OSD și sunt recunoscute în tariful de distribuție în conformitate cu prevederile Legii.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V</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Obligațiile și drepturile operatorului sistemului de distribuție a gazelor naturale</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OSD are obligația:</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a)</w:t>
      </w:r>
      <w:r>
        <w:rPr>
          <w:rFonts w:cs="Times New Roman" w:ascii="Times New Roman" w:hAnsi="Times New Roman"/>
          <w:sz w:val="24"/>
          <w:szCs w:val="24"/>
        </w:rPr>
        <w:t xml:space="preserve"> să întreprindă activitățile prevăzute la </w:t>
      </w:r>
      <w:r>
        <w:rPr>
          <w:rFonts w:cs="Times New Roman" w:ascii="Times New Roman" w:hAnsi="Times New Roman"/>
          <w:color w:val="00000A"/>
          <w:sz w:val="24"/>
          <w:szCs w:val="24"/>
          <w:u w:val="none"/>
        </w:rPr>
        <w:t>art. 1 alin. (2)</w:t>
      </w:r>
      <w:r>
        <w:rPr>
          <w:rFonts w:cs="Times New Roman" w:ascii="Times New Roman" w:hAnsi="Times New Roman"/>
          <w:sz w:val="24"/>
          <w:szCs w:val="24"/>
        </w:rPr>
        <w: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b)</w:t>
      </w:r>
      <w:r>
        <w:rPr>
          <w:rFonts w:cs="Times New Roman" w:ascii="Times New Roman" w:hAnsi="Times New Roman"/>
          <w:sz w:val="24"/>
          <w:szCs w:val="24"/>
        </w:rPr>
        <w:t xml:space="preserve"> să plătească solicitantului penalitățile stabilite în </w:t>
      </w:r>
      <w:r>
        <w:rPr>
          <w:rFonts w:cs="Times New Roman" w:ascii="Times New Roman" w:hAnsi="Times New Roman"/>
          <w:color w:val="00000A"/>
          <w:sz w:val="24"/>
          <w:szCs w:val="24"/>
          <w:u w:val="none"/>
        </w:rPr>
        <w:t>Standardul de performanță</w:t>
      </w:r>
      <w:r>
        <w:rPr>
          <w:rFonts w:cs="Times New Roman" w:ascii="Times New Roman" w:hAnsi="Times New Roman"/>
          <w:sz w:val="24"/>
          <w:szCs w:val="24"/>
        </w:rPr>
        <w:t xml:space="preserve"> pentru serviciul de distribuție și de sistem al gazelor naturale, aprobat prin </w:t>
      </w:r>
      <w:r>
        <w:rPr>
          <w:rFonts w:cs="Times New Roman" w:ascii="Times New Roman" w:hAnsi="Times New Roman"/>
          <w:color w:val="00000A"/>
          <w:sz w:val="24"/>
          <w:szCs w:val="24"/>
          <w:u w:val="none"/>
        </w:rPr>
        <w:t>Ordinul președintelui Autorității Naționale de Reglementare în Domeniul Energiei nr. 162/2015, cu modificările și completările ulterioare</w:t>
      </w:r>
      <w:r>
        <w:rPr>
          <w:rFonts w:cs="Times New Roman" w:ascii="Times New Roman" w:hAnsi="Times New Roman"/>
          <w:sz w:val="24"/>
          <w:szCs w:val="24"/>
        </w:rPr>
        <w:t>;</w:t>
      </w:r>
    </w:p>
    <w:p>
      <w:pPr>
        <w:pStyle w:val="Normal"/>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(1) OSD are dreptul:</w:t>
      </w:r>
    </w:p>
    <w:p>
      <w:pPr>
        <w:pStyle w:val="ListParagraph"/>
        <w:numPr>
          <w:ilvl w:val="0"/>
          <w:numId w:val="28"/>
        </w:numPr>
        <w:spacing w:lineRule="auto" w:line="360" w:before="0" w:after="0"/>
        <w:contextualSpacing/>
        <w:jc w:val="both"/>
        <w:rPr>
          <w:rFonts w:cs="Times New Roman" w:ascii="Times New Roman" w:hAnsi="Times New Roman"/>
          <w:sz w:val="24"/>
          <w:szCs w:val="24"/>
        </w:rPr>
      </w:pPr>
      <w:r>
        <w:rPr>
          <w:rFonts w:cs="Times New Roman" w:ascii="Times New Roman" w:hAnsi="Times New Roman"/>
          <w:sz w:val="24"/>
          <w:szCs w:val="24"/>
        </w:rPr>
        <w:t>să propună solicitantului încheierea actului adițional la contractul de racordare pentru situațiile prevăzute în prezentul contract.</w:t>
      </w:r>
    </w:p>
    <w:p>
      <w:pPr>
        <w:pStyle w:val="ListParagraph"/>
        <w:numPr>
          <w:ilvl w:val="0"/>
          <w:numId w:val="28"/>
        </w:numPr>
        <w:spacing w:lineRule="auto" w:line="360" w:before="0" w:after="0"/>
        <w:contextualSpacing/>
        <w:jc w:val="both"/>
        <w:rPr>
          <w:rFonts w:eastAsia="Times New Roman" w:ascii="Times New Roman" w:hAnsi="Times New Roman"/>
          <w:sz w:val="24"/>
          <w:szCs w:val="24"/>
        </w:rPr>
      </w:pPr>
      <w:r>
        <w:rPr>
          <w:rFonts w:eastAsia="Times New Roman" w:ascii="Times New Roman" w:hAnsi="Times New Roman"/>
          <w:sz w:val="24"/>
          <w:szCs w:val="24"/>
        </w:rPr>
        <w:t xml:space="preserve">să verifice anual îndepliniriea obligației utilizatorului de a utiliza locul de consum și de a păstra destinația acestuia în conformitate cu prevederile art. 148 alin. (4) din Lege. </w:t>
      </w:r>
    </w:p>
    <w:p>
      <w:pPr>
        <w:pStyle w:val="Normal"/>
        <w:spacing w:lineRule="auto" w:line="360" w:before="0" w:after="0"/>
        <w:jc w:val="both"/>
        <w:rPr>
          <w:rFonts w:eastAsia="Times New Roman" w:cs="Times New Roman" w:ascii="Times New Roman" w:hAnsi="Times New Roman"/>
          <w:sz w:val="24"/>
          <w:szCs w:val="24"/>
        </w:rPr>
      </w:pPr>
      <w:r>
        <w:rPr>
          <w:rFonts w:cs="Times New Roman" w:ascii="Times New Roman" w:hAnsi="Times New Roman"/>
          <w:sz w:val="24"/>
          <w:szCs w:val="24"/>
        </w:rPr>
        <w:t>(2)</w:t>
      </w:r>
      <w:r>
        <w:rPr>
          <w:rFonts w:eastAsia="Times New Roman" w:cs="Times New Roman" w:ascii="Times New Roman" w:hAnsi="Times New Roman"/>
          <w:sz w:val="24"/>
          <w:szCs w:val="24"/>
        </w:rPr>
        <w:t xml:space="preserve"> În situația în care solicitantul nu achită sumele prevăzute la art. 15 alin. (1) în termen de 60 zile de la data scadenței OSD este îndreptățit să rezilieze unilateral prezentul contract, prin transmiterea unei notificări, fără punere în întârziere sau alte formalități și să solicite plata de daune interese.</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VI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Obligațiile și drepturile solicitantului</w:t>
      </w:r>
    </w:p>
    <w:p>
      <w:pPr>
        <w:pStyle w:val="ListParagraph"/>
        <w:numPr>
          <w:ilvl w:val="2"/>
          <w:numId w:val="13"/>
        </w:numPr>
        <w:spacing w:lineRule="auto" w:line="360"/>
        <w:ind w:left="0" w:right="0" w:hanging="360"/>
        <w:jc w:val="both"/>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(1) Solicitantul are obligația să asigure contravaloarea racordului și  </w:t>
      </w:r>
      <w:r>
        <w:rPr>
          <w:rFonts w:eastAsia="Times New Roman" w:cs="Times New Roman" w:ascii="Times New Roman" w:hAnsi="Times New Roman"/>
          <w:sz w:val="24"/>
          <w:szCs w:val="24"/>
        </w:rPr>
        <w:t xml:space="preserve">SRM/SM/SR/PRM/PM </w:t>
      </w:r>
      <w:r>
        <w:rPr>
          <w:rFonts w:cs="Times New Roman" w:ascii="Times New Roman" w:hAnsi="Times New Roman"/>
          <w:sz w:val="24"/>
          <w:szCs w:val="24"/>
        </w:rPr>
        <w:t>în termenele stabilite în prezentul contract, în situațiile finanțării de către acesta a acestor obiective.</w:t>
      </w:r>
    </w:p>
    <w:p>
      <w:pPr>
        <w:pStyle w:val="ListParagraph"/>
        <w:numPr>
          <w:ilvl w:val="0"/>
          <w:numId w:val="26"/>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Solicitantul are obligația respectării prevederilor art. 148 alin. (4) și (5) din Lege.</w:t>
      </w:r>
    </w:p>
    <w:p>
      <w:pPr>
        <w:pStyle w:val="ListParagraph"/>
        <w:numPr>
          <w:ilvl w:val="0"/>
          <w:numId w:val="26"/>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Solicitantul are obligația să solicite prin intermediul unui operator economic autorizat ANRE punerea în funcțiune a instalației de utilizare a gazelor naturale în termen de maxim 180 zile de la punerea în funcțiune a racordului.</w:t>
      </w:r>
    </w:p>
    <w:p>
      <w:pPr>
        <w:pStyle w:val="ListParagraph"/>
        <w:numPr>
          <w:ilvl w:val="0"/>
          <w:numId w:val="26"/>
        </w:numPr>
        <w:spacing w:lineRule="auto" w:line="360"/>
        <w:ind w:left="0" w:right="0" w:hanging="360"/>
        <w:jc w:val="both"/>
        <w:rPr>
          <w:rFonts w:eastAsia="Times New Roman" w:ascii="Times New Roman" w:hAnsi="Times New Roman"/>
          <w:sz w:val="24"/>
          <w:szCs w:val="24"/>
        </w:rPr>
      </w:pPr>
      <w:r>
        <w:rPr>
          <w:rFonts w:eastAsia="Times New Roman" w:ascii="Times New Roman" w:hAnsi="Times New Roman"/>
          <w:sz w:val="24"/>
          <w:szCs w:val="24"/>
        </w:rPr>
        <w:t>În cazul în care solicitantul client final noncasnic ce se încadrează în prevederile art. 148 alin. (3) din Lege nu respectă obligația de a utiliza locul de consum și de a păstra destinația acestuia pe o perioadă de 5 ani de la data punerii în funcțiune a instalației de racordare acesta are obligația de a restitui OSD contravaloarea lucrărilor de proiectare şi execuţie a instalaţiei racordare, proporţional cu perioada rămasă neutilizată.</w:t>
      </w:r>
    </w:p>
    <w:p>
      <w:pPr>
        <w:pStyle w:val="ListParagraph"/>
        <w:numPr>
          <w:ilvl w:val="0"/>
          <w:numId w:val="26"/>
        </w:numPr>
        <w:spacing w:lineRule="auto" w:line="360" w:before="0" w:after="0"/>
        <w:ind w:left="0" w:right="0" w:hanging="360"/>
        <w:contextualSpacing/>
        <w:jc w:val="both"/>
        <w:rPr>
          <w:rFonts w:eastAsia="Times New Roman" w:ascii="Times New Roman" w:hAnsi="Times New Roman"/>
          <w:sz w:val="24"/>
          <w:szCs w:val="24"/>
        </w:rPr>
      </w:pPr>
      <w:r>
        <w:rPr>
          <w:rFonts w:eastAsia="Times New Roman" w:ascii="Times New Roman" w:hAnsi="Times New Roman"/>
          <w:sz w:val="24"/>
          <w:szCs w:val="24"/>
        </w:rPr>
        <w:t>Contravaloarea lucrărilor de proiectare şi execuţie a instalaţiei de racordare care se restituie OSD, prevăzută la alin. (4) reprezintă diferența dintre valoarea de inventar a instalației respective și valoarea amortizării reglementate a instalaţiei de racordare înregistrate până la data constatării neîndeplinirii obligației utilizatorului.</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bCs/>
          <w:sz w:val="24"/>
          <w:szCs w:val="24"/>
        </w:rPr>
        <w:t xml:space="preserve">(1) </w:t>
      </w:r>
      <w:r>
        <w:rPr>
          <w:rFonts w:cs="Times New Roman" w:ascii="Times New Roman" w:hAnsi="Times New Roman"/>
          <w:sz w:val="24"/>
          <w:szCs w:val="24"/>
        </w:rPr>
        <w:t>Solicitantul are dreptul:</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a)</w:t>
      </w:r>
      <w:r>
        <w:rPr>
          <w:rFonts w:cs="Times New Roman" w:ascii="Times New Roman" w:hAnsi="Times New Roman"/>
          <w:sz w:val="24"/>
          <w:szCs w:val="24"/>
        </w:rPr>
        <w:t xml:space="preserve"> să fie racordat la sistemul de distribuție a gazelor naturale în termenul stabilit în prezentul contract și în condițiile prevăzute în Lege;</w:t>
      </w:r>
    </w:p>
    <w:p>
      <w:pPr>
        <w:pStyle w:val="Normal"/>
        <w:spacing w:lineRule="auto" w:line="360" w:before="0" w:after="0"/>
        <w:jc w:val="both"/>
        <w:rPr>
          <w:rFonts w:eastAsia="Times New Roman" w:cs="Times New Roman" w:ascii="Times New Roman" w:hAnsi="Times New Roman"/>
          <w:sz w:val="24"/>
          <w:szCs w:val="24"/>
        </w:rPr>
      </w:pPr>
      <w:r>
        <w:rPr>
          <w:rFonts w:cs="Times New Roman" w:ascii="Times New Roman" w:hAnsi="Times New Roman"/>
          <w:bCs/>
          <w:sz w:val="24"/>
          <w:szCs w:val="24"/>
        </w:rPr>
        <w:t xml:space="preserve">b) să-i fie puse în funcțiune </w:t>
      </w:r>
      <w:r>
        <w:rPr>
          <w:rFonts w:cs="Times New Roman" w:ascii="Times New Roman" w:hAnsi="Times New Roman"/>
          <w:sz w:val="24"/>
          <w:szCs w:val="24"/>
        </w:rPr>
        <w:t xml:space="preserve">racordul și/sau a </w:t>
      </w:r>
      <w:r>
        <w:rPr>
          <w:rFonts w:eastAsia="Times New Roman" w:cs="Times New Roman" w:ascii="Times New Roman" w:hAnsi="Times New Roman"/>
          <w:sz w:val="24"/>
          <w:szCs w:val="24"/>
        </w:rPr>
        <w:t>SRM/SM/SR/PRM/PM în termenele prevăzute în Lege.</w:t>
      </w:r>
    </w:p>
    <w:p>
      <w:pPr>
        <w:pStyle w:val="Normal"/>
        <w:spacing w:lineRule="auto" w:line="360" w:before="0" w:after="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(2) În situația în care OSD nu își îndeplinește obligațiile contractuale din culpa sa exclusivă în termen de 30 zile calendaristice de la data scadentă a termenului de realizare, solicitantul este îndreptățit să solicite și să primească daune interese care să acopere pagubele suferite de solicitant ca urmare a neîndeplinirii obligațiilor contractuale de către OSD.</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VII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Încetarea contractului</w:t>
      </w:r>
    </w:p>
    <w:p>
      <w:pPr>
        <w:pStyle w:val="ListParagraph"/>
        <w:numPr>
          <w:ilvl w:val="2"/>
          <w:numId w:val="13"/>
        </w:numPr>
        <w:spacing w:lineRule="auto" w:line="360" w:before="0" w:after="0"/>
        <w:ind w:left="0" w:right="0" w:hanging="360"/>
        <w:contextualSpacing/>
        <w:jc w:val="both"/>
        <w:rPr>
          <w:rFonts w:eastAsia="Times New Roman" w:cs="Times New Roman" w:ascii="Times New Roman" w:hAnsi="Times New Roman"/>
          <w:sz w:val="24"/>
          <w:szCs w:val="24"/>
        </w:rPr>
      </w:pPr>
      <w:r>
        <w:rPr>
          <w:rFonts w:cs="Times New Roman" w:ascii="Times New Roman" w:hAnsi="Times New Roman"/>
          <w:sz w:val="24"/>
          <w:szCs w:val="24"/>
        </w:rPr>
        <w:t xml:space="preserve">În situația în care solicitantul notifică în scris încetarea prezentului contract, indiferent de motiv sau de situație, înainte de perioada prevăzută la art. 148 alin. (4) din Lege, acesta suportă daune interese reprezentând contravaloarea activităților prestate de OSD pentru realizarea racordului și/sau a </w:t>
      </w:r>
      <w:r>
        <w:rPr>
          <w:rFonts w:eastAsia="Times New Roman" w:cs="Times New Roman" w:ascii="Times New Roman" w:hAnsi="Times New Roman"/>
          <w:sz w:val="24"/>
          <w:szCs w:val="24"/>
        </w:rPr>
        <w:t>SRM/SM/SR/PRM/PM prevăzută la art. 15 alin. (5) din prezentul contract.</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În situația în care autoritățile admnistrației publice nu eliberează, indiferent de cauză, avizele/aprobările necesare execuției lucrărilor și autorizația de construire/acordul sau autorizația administratorului drumului, atunci contractul de racordare încetează de drept, fără alte notificări și puneri în întârziere.</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Prezentul contract încetează în următoarele situații: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a)</w:t>
      </w:r>
      <w:r>
        <w:rPr>
          <w:rFonts w:cs="Times New Roman" w:ascii="Times New Roman" w:hAnsi="Times New Roman"/>
          <w:sz w:val="24"/>
          <w:szCs w:val="24"/>
        </w:rPr>
        <w:t xml:space="preserve"> la expirarea termenului prevăzut la </w:t>
      </w:r>
      <w:r>
        <w:rPr>
          <w:rFonts w:cs="Times New Roman" w:ascii="Times New Roman" w:hAnsi="Times New Roman"/>
          <w:color w:val="00000A"/>
          <w:sz w:val="24"/>
          <w:szCs w:val="24"/>
          <w:u w:val="none"/>
        </w:rPr>
        <w:t>art. 4 alin. (1)</w:t>
      </w:r>
      <w:r>
        <w:rPr>
          <w:rFonts w:cs="Times New Roman" w:ascii="Times New Roman" w:hAnsi="Times New Roman"/>
          <w:sz w:val="24"/>
          <w:szCs w:val="24"/>
        </w:rPr>
        <w: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b)</w:t>
      </w:r>
      <w:r>
        <w:rPr>
          <w:rFonts w:cs="Times New Roman" w:ascii="Times New Roman" w:hAnsi="Times New Roman"/>
          <w:sz w:val="24"/>
          <w:szCs w:val="24"/>
        </w:rPr>
        <w:t xml:space="preserve"> la solicitarea uneia dintre părți, sub condiția notificării prealabile în termen de ...... zile și a obținerii acordului celeilalte părți;</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c)</w:t>
      </w:r>
      <w:r>
        <w:rPr>
          <w:rFonts w:cs="Times New Roman" w:ascii="Times New Roman" w:hAnsi="Times New Roman"/>
          <w:sz w:val="24"/>
          <w:szCs w:val="24"/>
        </w:rPr>
        <w:t xml:space="preserve"> neachitarea racordului și </w:t>
      </w:r>
      <w:r>
        <w:rPr>
          <w:rFonts w:eastAsia="Times New Roman" w:cs="Times New Roman" w:ascii="Times New Roman" w:hAnsi="Times New Roman"/>
          <w:sz w:val="24"/>
          <w:szCs w:val="24"/>
        </w:rPr>
        <w:t>SRM/SM/SR/PRM/PM finanțat de solicitant</w:t>
      </w:r>
      <w:r>
        <w:rPr>
          <w:rFonts w:cs="Times New Roman" w:ascii="Times New Roman" w:hAnsi="Times New Roman"/>
          <w:sz w:val="24"/>
          <w:szCs w:val="24"/>
        </w:rPr>
        <w:t xml:space="preserve"> în termenul stabilit.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d) în cazul rezilierii contractului în situația prevăzută la art. 14 alin. (2) </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VIII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Notificări</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bCs/>
          <w:sz w:val="24"/>
          <w:szCs w:val="24"/>
        </w:rPr>
        <w:t>(1)</w:t>
      </w:r>
      <w:r>
        <w:rPr>
          <w:rFonts w:cs="Times New Roman" w:ascii="Times New Roman" w:hAnsi="Times New Roman"/>
          <w:sz w:val="24"/>
          <w:szCs w:val="24"/>
        </w:rPr>
        <w:t xml:space="preserve"> Părțile sunt obligate ca pe parcursul derulării prezentului contract să își notifice reciproc orice modificare a circumstanțelor avute în vedere la data semnării acestuia, în termen de 5 zile de la data producerii acestora.</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(2)</w:t>
      </w:r>
      <w:r>
        <w:rPr>
          <w:rFonts w:cs="Times New Roman" w:ascii="Times New Roman" w:hAnsi="Times New Roman"/>
          <w:sz w:val="24"/>
          <w:szCs w:val="24"/>
        </w:rPr>
        <w:t xml:space="preserve"> Toate notificările se transmit în scris, prin remitere directă sau prin scrisoare recomandată cu confirmare de primire, la adresele prevăzute în contractul de racordare, dacă părțile nu convin asupra altor adrese sau asupra altor modalități pentru transmiterea notificărilor și dacă prin contract nu se prevede o altă modalitate de transmitere.</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(3</w:t>
      </w:r>
      <w:r>
        <w:rPr>
          <w:rFonts w:cs="Times New Roman" w:ascii="Times New Roman" w:hAnsi="Times New Roman"/>
          <w:b/>
          <w:bCs/>
          <w:sz w:val="24"/>
          <w:szCs w:val="24"/>
        </w:rPr>
        <w:t>)</w:t>
      </w:r>
      <w:r>
        <w:rPr>
          <w:rFonts w:cs="Times New Roman" w:ascii="Times New Roman" w:hAnsi="Times New Roman"/>
          <w:sz w:val="24"/>
          <w:szCs w:val="24"/>
        </w:rPr>
        <w:t xml:space="preserve"> În cazul în care notificarea se realizează prin poștă, aceasta se transmite prin scrisoare recomandată cu confirmare de primire, considerându-se primită de destinatar la data semnării de către acesta a confirmării de primire; în caz contrar, procedura de notificare este considerată îndeplinită la data returnării scrisorii către expeditor.</w:t>
      </w:r>
    </w:p>
    <w:p>
      <w:pPr>
        <w:pStyle w:val="Normal"/>
        <w:spacing w:lineRule="auto" w:line="360" w:before="0" w:after="0"/>
        <w:ind w:left="0" w:right="-540" w:hanging="0"/>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spacing w:lineRule="auto" w:line="360" w:before="0" w:after="0"/>
        <w:ind w:left="0" w:right="-540" w:hanging="0"/>
        <w:rPr>
          <w:rFonts w:eastAsia="Times New Roman" w:cs="Times New Roman" w:ascii="Times New Roman" w:hAnsi="Times New Roman"/>
          <w:b/>
          <w:sz w:val="24"/>
          <w:szCs w:val="24"/>
        </w:rPr>
      </w:pPr>
      <w:r>
        <w:rPr>
          <w:rFonts w:eastAsia="Times New Roman" w:cs="Times New Roman" w:ascii="Times New Roman" w:hAnsi="Times New Roman"/>
          <w:b/>
          <w:sz w:val="24"/>
          <w:szCs w:val="24"/>
        </w:rPr>
        <w:t>Forța majoră</w:t>
      </w:r>
    </w:p>
    <w:p>
      <w:pPr>
        <w:pStyle w:val="Normal"/>
        <w:spacing w:lineRule="auto" w:line="360" w:before="0" w:after="0"/>
        <w:ind w:left="0" w:right="-540" w:hanging="0"/>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numPr>
          <w:ilvl w:val="2"/>
          <w:numId w:val="13"/>
        </w:numPr>
        <w:spacing w:lineRule="auto" w:line="360" w:before="0" w:after="0"/>
        <w:ind w:left="0" w:right="0" w:hanging="36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(1) Forța majoră este orice eveniment extern, imprevizibil, absolut invincibil și inevitabil, care exonerează de răspundere partea care îl invocă.</w:t>
      </w:r>
    </w:p>
    <w:p>
      <w:pPr>
        <w:pStyle w:val="Normal"/>
        <w:spacing w:lineRule="auto" w:line="360" w:before="0" w:after="0"/>
        <w:ind w:left="0" w:right="-54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(2) Partea care invocă un caz de forță majoră este obligată să îl notifice celeilalte părți în termen de 5 zile calendaristice de la data încetării evenimentului, urmată de remiterea documentelor justificative în termen de 15 zile calendaristice de la aceeași dată.</w:t>
      </w:r>
    </w:p>
    <w:p>
      <w:pPr>
        <w:pStyle w:val="Normal"/>
        <w:spacing w:lineRule="auto" w:line="360" w:before="0" w:after="0"/>
        <w:ind w:left="0" w:right="-54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(3) Cazurile de forță majoră vor fi certificate conform reglementărilor în vigoare.</w:t>
      </w:r>
    </w:p>
    <w:p>
      <w:pPr>
        <w:pStyle w:val="Normal"/>
        <w:spacing w:lineRule="auto" w:line="360" w:before="0" w:after="0"/>
        <w:ind w:left="0" w:right="-54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(4) În cazul în care forța majoră nu încetează în termen de 60 de zile calendaristice de la data producerii acesteia, părțile au dreptul să solicite desființarea de plin drept a contractului, fără ca vreuna dintre ele să pretindă daune-interese.</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IX</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Soluționarea litigiilor</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 Părțile convin ca toate neînțelegerile privind validitatea contractului sau cele rezultate din interpretarea, execuția sau încetarea acestuia să fie rezolvate pe cale amiabilă.</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În caz contrar, litigiile vor fi depuse spre soluționare instanțelor judecătorești competente.</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X</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Anexe</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Următoarele documente sunt anexate, în copie, la prezentul contract:</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a)</w:t>
      </w:r>
      <w:r>
        <w:rPr>
          <w:rFonts w:cs="Times New Roman" w:ascii="Times New Roman" w:hAnsi="Times New Roman"/>
          <w:sz w:val="24"/>
          <w:szCs w:val="24"/>
        </w:rPr>
        <w:t xml:space="preserve"> copia B.I./C.I./actului de constituire a asociației/ certificatului de înregistrare la oficiul registrului comerțului/ certificatului de înregistrare fiscală a solicitantului, după caz;</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Cs/>
          <w:sz w:val="24"/>
          <w:szCs w:val="24"/>
        </w:rPr>
        <w:t>b)</w:t>
      </w:r>
      <w:r>
        <w:rPr>
          <w:rFonts w:cs="Times New Roman" w:ascii="Times New Roman" w:hAnsi="Times New Roman"/>
          <w:sz w:val="24"/>
          <w:szCs w:val="24"/>
        </w:rPr>
        <w:t xml:space="preserve"> Avizul tehnic de racordare la sistemul de distribuție a gazelor naturale nr. ..... din data de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b/>
          <w:bCs/>
          <w:sz w:val="24"/>
          <w:szCs w:val="24"/>
        </w:rPr>
        <w:t>c)</w:t>
      </w:r>
      <w:r>
        <w:rPr>
          <w:rFonts w:cs="Times New Roman" w:ascii="Times New Roman" w:hAnsi="Times New Roman"/>
          <w:sz w:val="24"/>
          <w:szCs w:val="24"/>
        </w:rPr>
        <w:t xml:space="preserve"> schița cu soluția tehnică de racordare la SD.</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Capitolul XI</w:t>
      </w:r>
    </w:p>
    <w:p>
      <w:pPr>
        <w:pStyle w:val="Normal"/>
        <w:spacing w:lineRule="auto" w:line="360" w:before="0" w:after="0"/>
        <w:jc w:val="both"/>
        <w:rPr>
          <w:rFonts w:cs="Times New Roman" w:ascii="Times New Roman" w:hAnsi="Times New Roman"/>
          <w:b/>
          <w:bCs/>
          <w:sz w:val="24"/>
          <w:szCs w:val="24"/>
        </w:rPr>
      </w:pPr>
      <w:r>
        <w:rPr>
          <w:rFonts w:cs="Times New Roman" w:ascii="Times New Roman" w:hAnsi="Times New Roman"/>
          <w:b/>
          <w:bCs/>
          <w:sz w:val="24"/>
          <w:szCs w:val="24"/>
        </w:rPr>
        <w:t>Clauze finale</w:t>
      </w:r>
    </w:p>
    <w:p>
      <w:pPr>
        <w:pStyle w:val="ListParagraph"/>
        <w:numPr>
          <w:ilvl w:val="2"/>
          <w:numId w:val="13"/>
        </w:numPr>
        <w:spacing w:lineRule="auto" w:line="360" w:before="0" w:after="0"/>
        <w:ind w:left="0" w:right="0" w:hanging="360"/>
        <w:contextualSpacing/>
        <w:jc w:val="both"/>
        <w:rPr>
          <w:rFonts w:eastAsia="Times New Roman" w:ascii="Times New Roman" w:hAnsi="Times New Roman"/>
          <w:sz w:val="24"/>
          <w:szCs w:val="24"/>
        </w:rPr>
      </w:pPr>
      <w:r>
        <w:rPr>
          <w:rFonts w:eastAsia="Times New Roman" w:ascii="Times New Roman" w:hAnsi="Times New Roman"/>
          <w:sz w:val="24"/>
          <w:szCs w:val="24"/>
        </w:rPr>
        <w:t>(1) Contravaloarea lucrărilor de proiectare şi execuţie a instalaţiei de racordare, stabilită conform art. 15 alin. (5) se restituie OSD de regulă, în rate lunare egale, calculate pe perioada rămasă neutilizată, cuprinsă între data constatării neîndeplinirii obligației clientului final noncasnic precizată la art. 148 alin. (4) din Lege.</w:t>
      </w:r>
    </w:p>
    <w:p>
      <w:pPr>
        <w:pStyle w:val="ListParagraph"/>
        <w:spacing w:lineRule="auto" w:line="360" w:before="0" w:after="0"/>
        <w:ind w:left="0" w:right="0" w:hanging="0"/>
        <w:contextualSpacing/>
        <w:jc w:val="both"/>
        <w:rPr>
          <w:rFonts w:eastAsia="Times New Roman" w:ascii="Times New Roman" w:hAnsi="Times New Roman"/>
          <w:sz w:val="24"/>
          <w:szCs w:val="24"/>
        </w:rPr>
      </w:pPr>
      <w:r>
        <w:rPr>
          <w:rFonts w:eastAsia="Times New Roman" w:ascii="Times New Roman" w:hAnsi="Times New Roman"/>
          <w:sz w:val="24"/>
          <w:szCs w:val="24"/>
        </w:rPr>
        <w:t xml:space="preserve">(2) </w:t>
      </w:r>
      <w:r>
        <w:rPr>
          <w:rFonts w:ascii="Times New Roman" w:hAnsi="Times New Roman"/>
          <w:sz w:val="24"/>
          <w:szCs w:val="24"/>
        </w:rPr>
        <w:t xml:space="preserve">Prin derogare de la prevederile alin. (1), părțile pot conveni și alt grafic de restituire a </w:t>
      </w:r>
      <w:r>
        <w:rPr>
          <w:rFonts w:eastAsia="Times New Roman" w:ascii="Times New Roman" w:hAnsi="Times New Roman"/>
          <w:sz w:val="24"/>
          <w:szCs w:val="24"/>
        </w:rPr>
        <w:t>contravalorii lucrărilor de proiectare şi execuţie a instalaţiei de racordare.</w:t>
      </w:r>
    </w:p>
    <w:p>
      <w:pPr>
        <w:pStyle w:val="ListParagraph"/>
        <w:spacing w:lineRule="auto" w:line="360" w:before="0" w:after="0"/>
        <w:ind w:left="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2"/>
          <w:numId w:val="13"/>
        </w:numPr>
        <w:spacing w:lineRule="auto" w:line="360" w:before="0" w:after="0"/>
        <w:ind w:left="0" w:right="0" w:hanging="360"/>
        <w:contextualSpacing/>
        <w:jc w:val="both"/>
        <w:rPr>
          <w:rFonts w:eastAsia="Times New Roman" w:ascii="Times New Roman" w:hAnsi="Times New Roman"/>
          <w:sz w:val="24"/>
          <w:szCs w:val="24"/>
        </w:rPr>
      </w:pPr>
      <w:r>
        <w:rPr>
          <w:rFonts w:eastAsia="Times New Roman" w:ascii="Times New Roman" w:hAnsi="Times New Roman"/>
          <w:sz w:val="24"/>
          <w:szCs w:val="24"/>
        </w:rPr>
        <w:t>Data constatării neîndeplinirii obligației utilizatorului este considerată:</w:t>
      </w:r>
    </w:p>
    <w:p>
      <w:pPr>
        <w:pStyle w:val="Normal"/>
        <w:spacing w:lineRule="auto" w:line="360" w:before="0" w:after="0"/>
        <w:jc w:val="both"/>
        <w:rPr>
          <w:rFonts w:eastAsia="Times New Roman" w:ascii="Times New Roman" w:hAnsi="Times New Roman"/>
          <w:sz w:val="24"/>
          <w:szCs w:val="24"/>
        </w:rPr>
      </w:pPr>
      <w:r>
        <w:rPr>
          <w:rFonts w:eastAsia="Times New Roman" w:ascii="Times New Roman" w:hAnsi="Times New Roman"/>
          <w:sz w:val="24"/>
          <w:szCs w:val="24"/>
        </w:rPr>
        <w:t xml:space="preserve">a) data la care OSD constată prin verificare încălcarea obligației clientului final noncasnic de a utiliza locul de consum și de a păstra destinația acestuia </w:t>
      </w:r>
    </w:p>
    <w:p>
      <w:pPr>
        <w:pStyle w:val="Normal"/>
        <w:spacing w:lineRule="auto" w:line="360" w:before="0" w:after="0"/>
        <w:jc w:val="both"/>
        <w:rPr>
          <w:rFonts w:eastAsia="Times New Roman" w:ascii="Times New Roman" w:hAnsi="Times New Roman"/>
          <w:sz w:val="24"/>
          <w:szCs w:val="24"/>
        </w:rPr>
      </w:pPr>
      <w:r>
        <w:rPr>
          <w:rFonts w:eastAsia="Times New Roman" w:ascii="Times New Roman" w:hAnsi="Times New Roman"/>
          <w:sz w:val="24"/>
          <w:szCs w:val="24"/>
        </w:rPr>
        <w:t>sau</w:t>
      </w:r>
    </w:p>
    <w:p>
      <w:pPr>
        <w:pStyle w:val="Normal"/>
        <w:spacing w:lineRule="auto" w:line="360" w:before="0" w:after="0"/>
        <w:jc w:val="both"/>
        <w:rPr>
          <w:rFonts w:eastAsia="Times New Roman" w:ascii="Times New Roman" w:hAnsi="Times New Roman"/>
          <w:sz w:val="24"/>
          <w:szCs w:val="24"/>
        </w:rPr>
      </w:pPr>
      <w:r>
        <w:rPr>
          <w:rFonts w:eastAsia="Times New Roman" w:ascii="Times New Roman" w:hAnsi="Times New Roman"/>
          <w:sz w:val="24"/>
          <w:szCs w:val="24"/>
        </w:rPr>
        <w:t>b) data comunicată de utilizator prin notificare scrisă, de la care clientul final noncasnic nu va mai utiliza locul de consum și nu va mai păstra destinația acestuia, adresată operatorului de distribuție concesionar cu cel puțin 30 de zile anterior datei de la care se modifică destinația locului de consum.</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Părțile contractante pot conveni modificarea și/sau completarea prezentului contract prin act adițional, cu respectarea contractului și a celorlalte reglementări în vigoare.</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Termenii de specialitate utilizați în prezentul contract sunt definiți de legislația în vigoare.</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 xml:space="preserve">Prezentul contract a fost încheiat </w:t>
      </w:r>
      <w:r>
        <w:rPr>
          <w:rFonts w:eastAsia="Times New Roman" w:cs="Times New Roman" w:ascii="Times New Roman" w:hAnsi="Times New Roman"/>
          <w:sz w:val="24"/>
          <w:szCs w:val="24"/>
        </w:rPr>
        <w:t xml:space="preserve">astăzi         /        /      </w:t>
      </w:r>
      <w:r>
        <w:rPr>
          <w:rFonts w:cs="Times New Roman" w:ascii="Times New Roman" w:hAnsi="Times New Roman"/>
          <w:sz w:val="24"/>
          <w:szCs w:val="24"/>
        </w:rPr>
        <w:t>în două exemplare originale în limba română, având aceeași valoare juridică, câte un exemplar pentru fiecare parte contractantă.</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Clauzele prezentului contract se completează cu prevederile Codului Civil, precum și cu celelalte reglementări în vigoare.</w:t>
      </w:r>
    </w:p>
    <w:p>
      <w:pPr>
        <w:pStyle w:val="ListParagraph"/>
        <w:numPr>
          <w:ilvl w:val="2"/>
          <w:numId w:val="13"/>
        </w:numPr>
        <w:spacing w:lineRule="auto" w:line="360" w:before="0" w:after="0"/>
        <w:ind w:left="0" w:right="0" w:hanging="360"/>
        <w:contextualSpacing/>
        <w:jc w:val="both"/>
        <w:rPr>
          <w:rFonts w:cs="Times New Roman" w:ascii="Times New Roman" w:hAnsi="Times New Roman"/>
          <w:sz w:val="24"/>
          <w:szCs w:val="24"/>
        </w:rPr>
      </w:pPr>
      <w:r>
        <w:rPr>
          <w:rFonts w:cs="Times New Roman" w:ascii="Times New Roman" w:hAnsi="Times New Roman"/>
          <w:sz w:val="24"/>
          <w:szCs w:val="24"/>
        </w:rPr>
        <w:t>Prezentul contract intră în vigoare la data semnării lui de către părți.</w:t>
      </w:r>
    </w:p>
    <w:p>
      <w:pPr>
        <w:pStyle w:val="ListParagraph"/>
        <w:spacing w:lineRule="auto" w:line="360" w:before="0" w:after="0"/>
        <w:ind w:left="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tbl>
      <w:tblPr>
        <w:tblW w:w="9475"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15" w:type="dxa"/>
          <w:left w:w="5" w:type="dxa"/>
          <w:bottom w:w="15" w:type="dxa"/>
          <w:right w:w="15" w:type="dxa"/>
        </w:tblCellMar>
      </w:tblPr>
      <w:tblGrid>
        <w:gridCol w:w="4737"/>
        <w:gridCol w:w="4737"/>
      </w:tblGrid>
      <w:tr>
        <w:trPr>
          <w:cantSplit w:val="false"/>
        </w:trPr>
        <w:tc>
          <w:tcPr>
            <w:tcW w:w="473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Pentru OSD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Numele și prenumele: ..........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Funcția: ......................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Semnătura: ....................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Data: ......................... </w:t>
            </w:r>
          </w:p>
        </w:tc>
        <w:tc>
          <w:tcPr>
            <w:tcW w:w="473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5" w:type="dxa"/>
            </w:tcMar>
            <w:vAlign w:val="center"/>
          </w:tcPr>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Pentru solicitant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Numele și prenumele: ..........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Semnătura: .................... </w:t>
            </w:r>
          </w:p>
          <w:p>
            <w:pPr>
              <w:pStyle w:val="Normal"/>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Data: ......................... </w:t>
            </w:r>
          </w:p>
        </w:tc>
      </w:tr>
    </w:tbl>
    <w:p>
      <w:pPr>
        <w:pStyle w:val="Normal"/>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jc w:val="both"/>
        <w:rPr/>
      </w:pPr>
      <w:r>
        <w:rPr/>
      </w:r>
    </w:p>
    <w:sectPr>
      <w:footerReference w:type="default" r:id="rId43"/>
      <w:footnotePr>
        <w:numFmt w:val="decimal"/>
      </w:footnotePr>
      <w:type w:val="nextPage"/>
      <w:pgSz w:w="11906" w:h="16838"/>
      <w:pgMar w:left="1440" w:right="991" w:header="0" w:top="1134"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11</w:t>
    </w:r>
    <w:r>
      <w:fldChar w:fldCharType="end"/>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rmal"/>
        <w:rPr/>
      </w:pPr>
      <w:r>
        <w:rPr>
          <w:rStyle w:val="Footnotereference"/>
        </w:rPr>
        <w:footnoteRef/>
        <w:tab/>
      </w:r>
      <w:r>
        <w:rPr/>
        <w:t xml:space="preserve"> </w:t>
      </w:r>
      <w:r>
        <w:rPr/>
        <w:t>Se va completa cu datele OSD în cazul CF non casnici prevăzuți la art. 148 alin. (3) din Lege sau cu datele CF non casnic a cărui instalație de extindere și branșare depășește 2500m/Primăria (Municipiului/Orașului/Comunei)/Asocierea de dezvoltare intercomunitară, după caz.</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360" w:hanging="360"/>
      </w:pPr>
    </w:lvl>
    <w:lvl w:ilvl="1">
      <w:start w:val="1"/>
      <w:numFmt w:val="lowerLetter"/>
      <w:lvlText w:val="%2."/>
      <w:lvlJc w:val="left"/>
      <w:pPr>
        <w:ind w:left="-545" w:hanging="360"/>
      </w:pPr>
    </w:lvl>
    <w:lvl w:ilvl="2">
      <w:start w:val="1"/>
      <w:numFmt w:val="lowerRoman"/>
      <w:lvlText w:val="%3."/>
      <w:lvlJc w:val="right"/>
      <w:pPr>
        <w:ind w:left="175" w:hanging="180"/>
      </w:pPr>
    </w:lvl>
    <w:lvl w:ilvl="3">
      <w:start w:val="1"/>
      <w:numFmt w:val="decimal"/>
      <w:lvlText w:val="%4."/>
      <w:lvlJc w:val="left"/>
      <w:pPr>
        <w:ind w:left="895" w:hanging="360"/>
      </w:pPr>
    </w:lvl>
    <w:lvl w:ilvl="4">
      <w:start w:val="1"/>
      <w:numFmt w:val="lowerLetter"/>
      <w:lvlText w:val="%5."/>
      <w:lvlJc w:val="left"/>
      <w:pPr>
        <w:ind w:left="1615" w:hanging="360"/>
      </w:pPr>
    </w:lvl>
    <w:lvl w:ilvl="5">
      <w:start w:val="1"/>
      <w:numFmt w:val="lowerRoman"/>
      <w:lvlText w:val="%6."/>
      <w:lvlJc w:val="right"/>
      <w:pPr>
        <w:ind w:left="2335" w:hanging="180"/>
      </w:pPr>
    </w:lvl>
    <w:lvl w:ilvl="6">
      <w:start w:val="1"/>
      <w:numFmt w:val="decimal"/>
      <w:lvlText w:val="%7."/>
      <w:lvlJc w:val="left"/>
      <w:pPr>
        <w:ind w:left="3055" w:hanging="360"/>
      </w:pPr>
    </w:lvl>
    <w:lvl w:ilvl="7">
      <w:start w:val="1"/>
      <w:numFmt w:val="lowerLetter"/>
      <w:lvlText w:val="%8."/>
      <w:lvlJc w:val="left"/>
      <w:pPr>
        <w:ind w:left="3775" w:hanging="360"/>
      </w:pPr>
    </w:lvl>
    <w:lvl w:ilvl="8">
      <w:start w:val="1"/>
      <w:numFmt w:val="lowerRoman"/>
      <w:lvlText w:val="%9."/>
      <w:lvlJc w:val="right"/>
      <w:pPr>
        <w:ind w:left="4495"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lvl w:ilvl="0">
      <w:start w:val="1"/>
      <w:numFmt w:val="lowerLetter"/>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lvl w:ilvl="0">
      <w:start w:val="1"/>
      <w:numFmt w:val="lowerLetter"/>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9">
    <w:lvl w:ilvl="0">
      <w:start w:val="1"/>
      <w:numFmt w:val="lowerLetter"/>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lvl w:ilvl="0">
      <w:start w:val="2"/>
      <w:numFmt w:val="decimal"/>
      <w:lvlText w:val="(%1)"/>
      <w:lvlJc w:val="left"/>
      <w:pPr>
        <w:ind w:left="360" w:hanging="360"/>
      </w:pPr>
      <w:rPr>
        <w:b w:val="false"/>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decimal"/>
      <w:lvlText w:val="Art. %3 - "/>
      <w:lvlJc w:val="left"/>
      <w:pPr>
        <w:ind w:left="2340" w:hanging="360"/>
      </w:pPr>
      <w:rPr>
        <w:sz w:val="24"/>
        <w:b w:val="fals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2"/>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lvl w:ilvl="0">
      <w:start w:val="1"/>
      <w:numFmt w:val="decimal"/>
      <w:lvlText w:val="Art. %1 - "/>
      <w:lvlJc w:val="left"/>
      <w:pPr>
        <w:ind w:left="1637" w:hanging="360"/>
      </w:pPr>
      <w:rPr>
        <w:sz w:val="24"/>
        <w:i w:val="false"/>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3">
    <w:lvl w:ilvl="0">
      <w:start w:val="2"/>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ro-RO"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2"/>
    <w:lsdException w:unhideWhenUsed="1" w:semiHidden="1" w:name="Table Web 1"/>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ro-RO" w:eastAsia="en-US" w:bidi="ar-SA"/>
    </w:rPr>
  </w:style>
  <w:style w:type="character" w:styleId="DefaultParagraphFont" w:default="1">
    <w:name w:val="Default Paragraph Font"/>
    <w:uiPriority w:val="1"/>
    <w:semiHidden/>
    <w:unhideWhenUsed/>
    <w:rPr/>
  </w:style>
  <w:style w:type="character" w:styleId="HTMLPreformattedChar" w:customStyle="1">
    <w:name w:val="HTML Preformatted Char"/>
    <w:uiPriority w:val="99"/>
    <w:semiHidden/>
    <w:link w:val="HTMLPreformatted"/>
    <w:rsid w:val="00f75e76"/>
    <w:basedOn w:val="DefaultParagraphFont"/>
    <w:rPr>
      <w:rFonts w:ascii="Courier New" w:hAnsi="Courier New" w:eastAsia="Times New Roman" w:cs="Courier New"/>
      <w:sz w:val="20"/>
      <w:szCs w:val="20"/>
      <w:lang w:eastAsia="ro-RO"/>
    </w:rPr>
  </w:style>
  <w:style w:type="character" w:styleId="InternetLink">
    <w:name w:val="Internet Link"/>
    <w:uiPriority w:val="99"/>
    <w:unhideWhenUsed/>
    <w:rsid w:val="00cf7f38"/>
    <w:basedOn w:val="DefaultParagraphFont"/>
    <w:rPr>
      <w:color w:val="0000FF"/>
      <w:u w:val="single"/>
      <w:lang w:val="zxx" w:eastAsia="zxx" w:bidi="zxx"/>
    </w:rPr>
  </w:style>
  <w:style w:type="character" w:styleId="BalloonTextChar" w:customStyle="1">
    <w:name w:val="Balloon Text Char"/>
    <w:uiPriority w:val="99"/>
    <w:semiHidden/>
    <w:link w:val="BalloonText"/>
    <w:rsid w:val="00395c9c"/>
    <w:basedOn w:val="DefaultParagraphFont"/>
    <w:rPr>
      <w:rFonts w:ascii="Segoe UI" w:hAnsi="Segoe UI" w:cs="Segoe UI"/>
      <w:sz w:val="18"/>
      <w:szCs w:val="18"/>
    </w:rPr>
  </w:style>
  <w:style w:type="character" w:styleId="Annotationreference">
    <w:name w:val="annotation reference"/>
    <w:uiPriority w:val="99"/>
    <w:semiHidden/>
    <w:unhideWhenUsed/>
    <w:rsid w:val="00395c9c"/>
    <w:basedOn w:val="DefaultParagraphFont"/>
    <w:rPr>
      <w:sz w:val="16"/>
      <w:szCs w:val="16"/>
    </w:rPr>
  </w:style>
  <w:style w:type="character" w:styleId="CommentTextChar" w:customStyle="1">
    <w:name w:val="Comment Text Char"/>
    <w:uiPriority w:val="99"/>
    <w:semiHidden/>
    <w:link w:val="CommentText"/>
    <w:rsid w:val="00395c9c"/>
    <w:basedOn w:val="DefaultParagraphFont"/>
    <w:rPr>
      <w:sz w:val="20"/>
      <w:szCs w:val="20"/>
    </w:rPr>
  </w:style>
  <w:style w:type="character" w:styleId="CommentSubjectChar" w:customStyle="1">
    <w:name w:val="Comment Subject Char"/>
    <w:uiPriority w:val="99"/>
    <w:semiHidden/>
    <w:link w:val="CommentSubject"/>
    <w:rsid w:val="00395c9c"/>
    <w:basedOn w:val="CommentTextChar"/>
    <w:rPr>
      <w:b/>
      <w:bCs/>
      <w:sz w:val="20"/>
      <w:szCs w:val="20"/>
    </w:rPr>
  </w:style>
  <w:style w:type="character" w:styleId="Salnbdy" w:customStyle="1">
    <w:name w:val="s_aln_bdy"/>
    <w:rsid w:val="00f5677c"/>
    <w:basedOn w:val="DefaultParagraphFont"/>
    <w:rPr>
      <w:rFonts w:ascii="Verdana" w:hAnsi="Verdana"/>
      <w:color w:val="000000"/>
      <w:sz w:val="20"/>
      <w:szCs w:val="20"/>
      <w:shd w:fill="FFFFFF" w:val="clear"/>
    </w:rPr>
  </w:style>
  <w:style w:type="character" w:styleId="Slitbdy" w:customStyle="1">
    <w:name w:val="s_lit_bdy"/>
    <w:rsid w:val="00292430"/>
    <w:basedOn w:val="DefaultParagraphFont"/>
    <w:rPr>
      <w:rFonts w:ascii="Verdana" w:hAnsi="Verdana"/>
      <w:color w:val="000000"/>
      <w:sz w:val="20"/>
      <w:szCs w:val="20"/>
      <w:shd w:fill="FFFFFF" w:val="clear"/>
    </w:rPr>
  </w:style>
  <w:style w:type="character" w:styleId="FootnoteTextChar" w:customStyle="1">
    <w:name w:val="Footnote Text Char"/>
    <w:uiPriority w:val="99"/>
    <w:semiHidden/>
    <w:link w:val="FootnoteText"/>
    <w:rsid w:val="00b60ac5"/>
    <w:basedOn w:val="DefaultParagraphFont"/>
    <w:rPr>
      <w:sz w:val="20"/>
      <w:szCs w:val="20"/>
    </w:rPr>
  </w:style>
  <w:style w:type="character" w:styleId="Footnotereference">
    <w:name w:val="footnote reference"/>
    <w:uiPriority w:val="99"/>
    <w:semiHidden/>
    <w:unhideWhenUsed/>
    <w:rsid w:val="00b60ac5"/>
    <w:basedOn w:val="DefaultParagraphFont"/>
    <w:rPr>
      <w:vertAlign w:val="superscript"/>
    </w:rPr>
  </w:style>
  <w:style w:type="character" w:styleId="HeaderChar" w:customStyle="1">
    <w:name w:val="Header Char"/>
    <w:uiPriority w:val="99"/>
    <w:link w:val="Header"/>
    <w:rsid w:val="00364fab"/>
    <w:basedOn w:val="DefaultParagraphFont"/>
    <w:rPr/>
  </w:style>
  <w:style w:type="character" w:styleId="FooterChar" w:customStyle="1">
    <w:name w:val="Footer Char"/>
    <w:uiPriority w:val="99"/>
    <w:link w:val="Footer"/>
    <w:rsid w:val="00364fab"/>
    <w:basedOn w:val="DefaultParagraphFont"/>
    <w:rPr/>
  </w:style>
  <w:style w:type="character" w:styleId="ListLabel1">
    <w:name w:val="ListLabel 1"/>
    <w:rPr>
      <w:b w:val="false"/>
    </w:rPr>
  </w:style>
  <w:style w:type="character" w:styleId="ListLabel2">
    <w:name w:val="ListLabel 2"/>
    <w:rPr>
      <w:b/>
    </w:rPr>
  </w:style>
  <w:style w:type="character" w:styleId="ListLabel3">
    <w:name w:val="ListLabel 3"/>
    <w:rPr>
      <w:b w:val="false"/>
      <w:sz w:val="24"/>
    </w:rPr>
  </w:style>
  <w:style w:type="character" w:styleId="ListLabel4">
    <w:name w:val="ListLabel 4"/>
    <w:rPr>
      <w:rFonts w:eastAsia="Times New Roman"/>
      <w:color w:val="000000"/>
    </w:rPr>
  </w:style>
  <w:style w:type="character" w:styleId="ListLabel5">
    <w:name w:val="ListLabel 5"/>
    <w:rPr>
      <w:rFonts w:cs="Times New Roman"/>
    </w:rPr>
  </w:style>
  <w:style w:type="character" w:styleId="ListLabel6">
    <w:name w:val="ListLabel 6"/>
    <w:rPr>
      <w:rFonts w:cs="Courier New"/>
    </w:rPr>
  </w:style>
  <w:style w:type="character" w:styleId="ListLabel7">
    <w:name w:val="ListLabel 7"/>
    <w:rPr>
      <w:b/>
      <w:i w:val="false"/>
      <w:sz w:val="24"/>
    </w:rPr>
  </w:style>
  <w:style w:type="character" w:styleId="ListLabel8">
    <w:name w:val="ListLabel 8"/>
    <w:rPr>
      <w:u w:val="none"/>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HTMLPreformatted">
    <w:name w:val="HTML Preformatted"/>
    <w:uiPriority w:val="99"/>
    <w:semiHidden/>
    <w:unhideWhenUsed/>
    <w:link w:val="HTMLPreformattedChar"/>
    <w:rsid w:val="00f75e76"/>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o-RO"/>
    </w:rPr>
  </w:style>
  <w:style w:type="paragraph" w:styleId="BalloonText">
    <w:name w:val="Balloon Text"/>
    <w:uiPriority w:val="99"/>
    <w:semiHidden/>
    <w:unhideWhenUsed/>
    <w:link w:val="BalloonTextChar"/>
    <w:rsid w:val="00395c9c"/>
    <w:basedOn w:val="Normal"/>
    <w:pPr>
      <w:spacing w:lineRule="auto" w:line="240" w:before="0" w:after="0"/>
    </w:pPr>
    <w:rPr>
      <w:rFonts w:ascii="Segoe UI" w:hAnsi="Segoe UI" w:cs="Segoe UI"/>
      <w:sz w:val="18"/>
      <w:szCs w:val="18"/>
    </w:rPr>
  </w:style>
  <w:style w:type="paragraph" w:styleId="Revision">
    <w:name w:val="Revision"/>
    <w:uiPriority w:val="99"/>
    <w:semiHidden/>
    <w:rsid w:val="00395c9c"/>
    <w:pPr>
      <w:widowControl/>
      <w:suppressAutoHyphens w:val="true"/>
      <w:bidi w:val="0"/>
      <w:spacing w:lineRule="auto" w:line="240" w:before="0" w:after="0"/>
      <w:jc w:val="left"/>
    </w:pPr>
    <w:rPr>
      <w:rFonts w:ascii="Calibri" w:hAnsi="Calibri" w:eastAsia="SimSun" w:cs="Calibri"/>
      <w:color w:val="auto"/>
      <w:sz w:val="22"/>
      <w:szCs w:val="22"/>
      <w:lang w:val="ro-RO" w:eastAsia="en-US" w:bidi="ar-SA"/>
    </w:rPr>
  </w:style>
  <w:style w:type="paragraph" w:styleId="Annotationtext">
    <w:name w:val="annotation text"/>
    <w:uiPriority w:val="99"/>
    <w:semiHidden/>
    <w:unhideWhenUsed/>
    <w:link w:val="CommentTextChar"/>
    <w:rsid w:val="00395c9c"/>
    <w:basedOn w:val="Normal"/>
    <w:pPr>
      <w:spacing w:lineRule="auto" w:line="240"/>
    </w:pPr>
    <w:rPr>
      <w:sz w:val="20"/>
      <w:szCs w:val="20"/>
    </w:rPr>
  </w:style>
  <w:style w:type="paragraph" w:styleId="Annotationsubject">
    <w:name w:val="annotation subject"/>
    <w:uiPriority w:val="99"/>
    <w:semiHidden/>
    <w:unhideWhenUsed/>
    <w:link w:val="CommentSubjectChar"/>
    <w:rsid w:val="00395c9c"/>
    <w:basedOn w:val="Annotationtext"/>
    <w:pPr/>
    <w:rPr>
      <w:b/>
      <w:bCs/>
    </w:rPr>
  </w:style>
  <w:style w:type="paragraph" w:styleId="ListParagraph">
    <w:name w:val="List Paragraph"/>
    <w:uiPriority w:val="34"/>
    <w:qFormat/>
    <w:rsid w:val="003b7ba5"/>
    <w:basedOn w:val="Normal"/>
    <w:pPr>
      <w:spacing w:before="0" w:after="160"/>
      <w:ind w:left="720" w:right="0" w:hanging="0"/>
      <w:contextualSpacing/>
    </w:pPr>
    <w:rPr/>
  </w:style>
  <w:style w:type="paragraph" w:styleId="Footnotetext">
    <w:name w:val="footnote text"/>
    <w:uiPriority w:val="99"/>
    <w:semiHidden/>
    <w:unhideWhenUsed/>
    <w:link w:val="FootnoteTextChar"/>
    <w:rsid w:val="00b60ac5"/>
    <w:basedOn w:val="Normal"/>
    <w:pPr>
      <w:spacing w:lineRule="auto" w:line="240" w:before="0" w:after="0"/>
    </w:pPr>
    <w:rPr>
      <w:sz w:val="20"/>
      <w:szCs w:val="20"/>
    </w:rPr>
  </w:style>
  <w:style w:type="paragraph" w:styleId="Header">
    <w:name w:val="Header"/>
    <w:uiPriority w:val="99"/>
    <w:unhideWhenUsed/>
    <w:link w:val="HeaderChar"/>
    <w:rsid w:val="00364fab"/>
    <w:basedOn w:val="Normal"/>
    <w:pPr>
      <w:tabs>
        <w:tab w:val="center" w:pos="4536" w:leader="none"/>
        <w:tab w:val="right" w:pos="9072" w:leader="none"/>
      </w:tabs>
      <w:spacing w:lineRule="auto" w:line="240" w:before="0" w:after="0"/>
    </w:pPr>
    <w:rPr/>
  </w:style>
  <w:style w:type="paragraph" w:styleId="Footer">
    <w:name w:val="Footer"/>
    <w:uiPriority w:val="99"/>
    <w:unhideWhenUsed/>
    <w:link w:val="FooterChar"/>
    <w:rsid w:val="00364fab"/>
    <w:basedOn w:val="Normal"/>
    <w:pPr>
      <w:tabs>
        <w:tab w:val="center" w:pos="4536" w:leader="none"/>
        <w:tab w:val="right" w:pos="9072" w:leader="none"/>
      </w:tabs>
      <w:spacing w:lineRule="auto" w:line="240" w:before="0" w:after="0"/>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 TargetMode="External"/><Relationship Id="rId22" Type="http://schemas.openxmlformats.org/officeDocument/2006/relationships/hyperlink" Target="" TargetMode="External"/><Relationship Id="rId23" Type="http://schemas.openxmlformats.org/officeDocument/2006/relationships/hyperlink" Target="" TargetMode="External"/><Relationship Id="rId24" Type="http://schemas.openxmlformats.org/officeDocument/2006/relationships/hyperlink" Target=""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 TargetMode="External"/><Relationship Id="rId31" Type="http://schemas.openxmlformats.org/officeDocument/2006/relationships/hyperlink" Target="" TargetMode="External"/><Relationship Id="rId32" Type="http://schemas.openxmlformats.org/officeDocument/2006/relationships/hyperlink" Target="" TargetMode="External"/><Relationship Id="rId33" Type="http://schemas.openxmlformats.org/officeDocument/2006/relationships/hyperlink" Target="" TargetMode="External"/><Relationship Id="rId34" Type="http://schemas.openxmlformats.org/officeDocument/2006/relationships/hyperlink" Target="" TargetMode="External"/><Relationship Id="rId35" Type="http://schemas.openxmlformats.org/officeDocument/2006/relationships/hyperlink" Target="" TargetMode="External"/><Relationship Id="rId36" Type="http://schemas.openxmlformats.org/officeDocument/2006/relationships/hyperlink" Target="" TargetMode="External"/><Relationship Id="rId37" Type="http://schemas.openxmlformats.org/officeDocument/2006/relationships/hyperlink" Target="" TargetMode="External"/><Relationship Id="rId38" Type="http://schemas.openxmlformats.org/officeDocument/2006/relationships/hyperlink" Target="" TargetMode="External"/><Relationship Id="rId39" Type="http://schemas.openxmlformats.org/officeDocument/2006/relationships/hyperlink" Target="" TargetMode="External"/><Relationship Id="rId40" Type="http://schemas.openxmlformats.org/officeDocument/2006/relationships/hyperlink" Target="" TargetMode="External"/><Relationship Id="rId41" Type="http://schemas.openxmlformats.org/officeDocument/2006/relationships/hyperlink" Target="" TargetMode="External"/><Relationship Id="rId42" Type="http://schemas.openxmlformats.org/officeDocument/2006/relationships/hyperlink" Target="" TargetMode="External"/><Relationship Id="rId43" Type="http://schemas.openxmlformats.org/officeDocument/2006/relationships/footer" Target="footer1.xml"/><Relationship Id="rId44" Type="http://schemas.openxmlformats.org/officeDocument/2006/relationships/footnotes" Target="footnotes.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0100-62D7-4A17-AF45-FD48346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2020-10-12T09:03:00Z</dcterms:created>
  <dc:creator>Claudiu DUMBRAVEANU</dc:creator>
  <dc:language>ro-RO</dc:language>
  <cp:lastModifiedBy>Micutul</cp:lastModifiedBy>
  <dcterms:modified xsi:type="dcterms:W3CDTF">2020-10-12T09:03:00Z</dcterms:modified>
  <cp:revision>2</cp:revision>
</cp:coreProperties>
</file>